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EC" w:rsidRPr="000D1DEC" w:rsidRDefault="003E6BEC" w:rsidP="003E6BEC">
      <w:pPr>
        <w:pStyle w:val="Heading2"/>
        <w:spacing w:before="0" w:after="0"/>
        <w:jc w:val="center"/>
        <w:rPr>
          <w:rFonts w:ascii="Arial Narrow" w:hAnsi="Arial Narrow"/>
          <w:b w:val="0"/>
          <w:color w:val="auto"/>
        </w:rPr>
      </w:pPr>
      <w:r w:rsidRPr="000D1DEC">
        <w:rPr>
          <w:rFonts w:ascii="Arial Narrow" w:hAnsi="Arial Narrow"/>
          <w:b w:val="0"/>
          <w:color w:val="auto"/>
        </w:rPr>
        <w:t>[</w:t>
      </w:r>
      <w:proofErr w:type="gramStart"/>
      <w:r w:rsidRPr="000D1DEC">
        <w:rPr>
          <w:rFonts w:ascii="Arial Narrow" w:hAnsi="Arial Narrow"/>
          <w:b w:val="0"/>
          <w:color w:val="auto"/>
        </w:rPr>
        <w:t>insert</w:t>
      </w:r>
      <w:proofErr w:type="gramEnd"/>
      <w:r w:rsidRPr="000D1DEC">
        <w:rPr>
          <w:rFonts w:ascii="Arial Narrow" w:hAnsi="Arial Narrow"/>
          <w:b w:val="0"/>
          <w:color w:val="auto"/>
        </w:rPr>
        <w:t xml:space="preserve"> organisation name and logo]</w:t>
      </w:r>
    </w:p>
    <w:p w:rsidR="003E6BEC" w:rsidRPr="000D1DEC" w:rsidRDefault="003E6BEC" w:rsidP="000D1DEC">
      <w:pPr>
        <w:pStyle w:val="Heading2"/>
        <w:spacing w:before="0" w:after="0"/>
        <w:jc w:val="center"/>
        <w:rPr>
          <w:rFonts w:ascii="Arial Narrow" w:hAnsi="Arial Narrow"/>
          <w:color w:val="auto"/>
        </w:rPr>
      </w:pPr>
    </w:p>
    <w:p w:rsidR="003E6BEC" w:rsidRPr="000D1DEC" w:rsidRDefault="003E6BEC" w:rsidP="000D1DEC">
      <w:pPr>
        <w:pStyle w:val="Heading2"/>
        <w:spacing w:before="0" w:after="0"/>
        <w:jc w:val="center"/>
        <w:rPr>
          <w:rFonts w:ascii="Arial Narrow" w:hAnsi="Arial Narrow"/>
          <w:color w:val="C00000"/>
          <w:sz w:val="40"/>
          <w:szCs w:val="40"/>
        </w:rPr>
      </w:pPr>
      <w:r w:rsidRPr="000D1DEC">
        <w:rPr>
          <w:rFonts w:ascii="Arial Narrow" w:hAnsi="Arial Narrow"/>
          <w:color w:val="C00000"/>
          <w:sz w:val="40"/>
          <w:szCs w:val="40"/>
        </w:rPr>
        <w:t>Position Description for an Ordinary Board member</w:t>
      </w:r>
    </w:p>
    <w:p w:rsidR="00F9106B" w:rsidRPr="000D1DEC" w:rsidRDefault="00F9106B" w:rsidP="000D1DEC">
      <w:pPr>
        <w:pStyle w:val="MoBNormal"/>
        <w:spacing w:after="0"/>
        <w:rPr>
          <w:rFonts w:ascii="Arial Narrow" w:hAnsi="Arial Narrow"/>
        </w:rPr>
      </w:pPr>
    </w:p>
    <w:tbl>
      <w:tblPr>
        <w:tblStyle w:val="TableGrid"/>
        <w:tblW w:w="988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BF"/>
      </w:tblPr>
      <w:tblGrid>
        <w:gridCol w:w="3510"/>
        <w:gridCol w:w="6379"/>
      </w:tblGrid>
      <w:tr w:rsidR="003E6BEC" w:rsidRPr="000D1DEC" w:rsidTr="000D1DEC">
        <w:tc>
          <w:tcPr>
            <w:tcW w:w="3510" w:type="dxa"/>
            <w:shd w:val="clear" w:color="auto" w:fill="D9D9D9" w:themeFill="background1" w:themeFillShade="D9"/>
          </w:tcPr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1DEC">
              <w:rPr>
                <w:rFonts w:ascii="Arial Narrow" w:hAnsi="Arial Narrow"/>
                <w:b/>
                <w:sz w:val="24"/>
                <w:szCs w:val="24"/>
              </w:rPr>
              <w:t xml:space="preserve">Board Member Position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1DEC">
              <w:rPr>
                <w:rFonts w:ascii="Arial Narrow" w:hAnsi="Arial Narrow"/>
                <w:b/>
                <w:sz w:val="24"/>
                <w:szCs w:val="24"/>
              </w:rPr>
              <w:t>Ordinary Board Member</w:t>
            </w:r>
          </w:p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E6BEC" w:rsidRPr="000D1DEC" w:rsidTr="000D1DEC">
        <w:tc>
          <w:tcPr>
            <w:tcW w:w="3510" w:type="dxa"/>
          </w:tcPr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1DEC">
              <w:rPr>
                <w:rFonts w:ascii="Arial Narrow" w:hAnsi="Arial Narrow"/>
                <w:b/>
                <w:sz w:val="24"/>
                <w:szCs w:val="24"/>
              </w:rPr>
              <w:t>Function</w:t>
            </w:r>
          </w:p>
        </w:tc>
        <w:tc>
          <w:tcPr>
            <w:tcW w:w="6379" w:type="dxa"/>
          </w:tcPr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0D1DEC">
              <w:rPr>
                <w:rFonts w:ascii="Arial Narrow" w:hAnsi="Arial Narrow"/>
                <w:sz w:val="24"/>
                <w:szCs w:val="24"/>
              </w:rPr>
              <w:t>Governance of [organisation], optimise its performance and ensure compliance with legal requirements</w:t>
            </w:r>
          </w:p>
        </w:tc>
      </w:tr>
      <w:tr w:rsidR="003E6BEC" w:rsidRPr="000D1DEC" w:rsidTr="000D1DEC">
        <w:tc>
          <w:tcPr>
            <w:tcW w:w="3510" w:type="dxa"/>
          </w:tcPr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1DEC">
              <w:rPr>
                <w:rFonts w:ascii="Arial Narrow" w:hAnsi="Arial Narrow"/>
                <w:b/>
                <w:sz w:val="24"/>
                <w:szCs w:val="24"/>
              </w:rPr>
              <w:t>Term</w:t>
            </w:r>
          </w:p>
        </w:tc>
        <w:tc>
          <w:tcPr>
            <w:tcW w:w="6379" w:type="dxa"/>
          </w:tcPr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0D1DEC">
              <w:rPr>
                <w:rFonts w:ascii="Arial Narrow" w:hAnsi="Arial Narrow"/>
                <w:sz w:val="24"/>
                <w:szCs w:val="24"/>
              </w:rPr>
              <w:t xml:space="preserve">X years commencing on X date </w:t>
            </w:r>
            <w:r w:rsidRPr="000D1DEC">
              <w:rPr>
                <w:rFonts w:ascii="Arial Narrow" w:hAnsi="Arial Narrow"/>
                <w:i/>
                <w:sz w:val="24"/>
                <w:szCs w:val="24"/>
              </w:rPr>
              <w:t>(date of AGM or date appointed by the Board)</w:t>
            </w:r>
          </w:p>
        </w:tc>
      </w:tr>
      <w:tr w:rsidR="003E6BEC" w:rsidRPr="000D1DEC" w:rsidTr="000D1DEC">
        <w:tc>
          <w:tcPr>
            <w:tcW w:w="3510" w:type="dxa"/>
          </w:tcPr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1DEC">
              <w:rPr>
                <w:rFonts w:ascii="Arial Narrow" w:hAnsi="Arial Narrow"/>
                <w:b/>
                <w:sz w:val="24"/>
                <w:szCs w:val="24"/>
              </w:rPr>
              <w:t xml:space="preserve">Date of this Position Description </w:t>
            </w:r>
          </w:p>
        </w:tc>
        <w:tc>
          <w:tcPr>
            <w:tcW w:w="6379" w:type="dxa"/>
          </w:tcPr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6BEC" w:rsidRPr="000D1DEC" w:rsidTr="000D1DEC">
        <w:tc>
          <w:tcPr>
            <w:tcW w:w="3510" w:type="dxa"/>
          </w:tcPr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1DEC">
              <w:rPr>
                <w:rFonts w:ascii="Arial Narrow" w:hAnsi="Arial Narrow"/>
                <w:b/>
                <w:sz w:val="24"/>
                <w:szCs w:val="24"/>
              </w:rPr>
              <w:t xml:space="preserve">Date of next review </w:t>
            </w:r>
          </w:p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0D1DEC">
              <w:rPr>
                <w:rFonts w:ascii="Arial Narrow" w:hAnsi="Arial Narrow"/>
                <w:sz w:val="24"/>
                <w:szCs w:val="24"/>
              </w:rPr>
              <w:t>(to be reviewed every 2 years)</w:t>
            </w:r>
          </w:p>
        </w:tc>
        <w:tc>
          <w:tcPr>
            <w:tcW w:w="6379" w:type="dxa"/>
          </w:tcPr>
          <w:p w:rsidR="003E6BEC" w:rsidRPr="000D1DEC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E6BEC" w:rsidRPr="000D1DEC" w:rsidRDefault="003E6BEC" w:rsidP="000D1DEC">
      <w:pPr>
        <w:pStyle w:val="MoBNormal"/>
        <w:spacing w:after="0"/>
        <w:rPr>
          <w:rFonts w:ascii="Arial Narrow" w:hAnsi="Arial Narrow"/>
          <w:sz w:val="24"/>
          <w:szCs w:val="24"/>
        </w:rPr>
      </w:pPr>
    </w:p>
    <w:p w:rsidR="003E6BEC" w:rsidRDefault="000D1DEC" w:rsidP="000D1DEC">
      <w:pPr>
        <w:pStyle w:val="MoBNormal"/>
        <w:spacing w:after="0"/>
        <w:rPr>
          <w:rFonts w:ascii="Arial Narrow" w:hAnsi="Arial Narrow"/>
          <w:b/>
          <w:sz w:val="24"/>
          <w:szCs w:val="24"/>
        </w:rPr>
      </w:pPr>
      <w:r w:rsidRPr="000D1DEC">
        <w:rPr>
          <w:rFonts w:ascii="Arial Narrow" w:hAnsi="Arial Narrow"/>
          <w:b/>
          <w:sz w:val="24"/>
          <w:szCs w:val="24"/>
        </w:rPr>
        <w:t>POSITION REQUIREMENTS</w:t>
      </w:r>
    </w:p>
    <w:p w:rsidR="00545178" w:rsidRDefault="00545178" w:rsidP="000D1DEC">
      <w:pPr>
        <w:pStyle w:val="MoBNormal"/>
        <w:spacing w:after="0"/>
        <w:rPr>
          <w:rFonts w:ascii="Arial Narrow" w:hAnsi="Arial Narrow"/>
          <w:b/>
          <w:sz w:val="24"/>
          <w:szCs w:val="24"/>
        </w:rPr>
      </w:pP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Attendance at Board meetings and at events of the organisation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 xml:space="preserve">A time commitment of X </w:t>
      </w:r>
      <w:r w:rsidRPr="000D1DEC">
        <w:rPr>
          <w:rFonts w:ascii="Arial Narrow" w:hAnsi="Arial Narrow"/>
          <w:i/>
          <w:sz w:val="24"/>
          <w:szCs w:val="24"/>
        </w:rPr>
        <w:t>[ask existing Ordinary Board members to monitor the hours they spend over a 6-month period then average out]</w:t>
      </w:r>
      <w:r w:rsidRPr="000D1DEC">
        <w:rPr>
          <w:rFonts w:ascii="Arial Narrow" w:hAnsi="Arial Narrow"/>
          <w:sz w:val="24"/>
          <w:szCs w:val="24"/>
        </w:rPr>
        <w:t xml:space="preserve"> hours per month, which includes Board preparation, meeting and committee meeting time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Attendance at the Annual General Meeting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 xml:space="preserve">Knowledge and skills in one or more areas of board governance: policy, programs, finance and/or personnel </w:t>
      </w:r>
      <w:r w:rsidRPr="000D1DEC">
        <w:rPr>
          <w:rFonts w:ascii="Arial Narrow" w:hAnsi="Arial Narrow"/>
          <w:i/>
          <w:sz w:val="24"/>
          <w:szCs w:val="24"/>
        </w:rPr>
        <w:t>[list others as identified in Skills Audit]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Willingness to serve on at least one sub-committee and participate actively in its work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 xml:space="preserve">High level of commitment to the work of [organisation] </w:t>
      </w:r>
      <w:r w:rsidRPr="000D1DEC">
        <w:rPr>
          <w:rFonts w:ascii="Arial Narrow" w:hAnsi="Arial Narrow"/>
          <w:sz w:val="24"/>
          <w:szCs w:val="24"/>
        </w:rPr>
        <w:tab/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Willingness to invest in developing his/her own governance skills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Be informed of the services provided by the [organisation] and support them publicly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Prepare for and participate in the discussions and the deliberations of the Board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Be aware of and abstain from any conflict of interest.</w:t>
      </w: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3E6BEC" w:rsidRPr="000D1DEC" w:rsidRDefault="000D1DEC" w:rsidP="000D1DEC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POSITION RESPONSIBILITIES</w:t>
      </w:r>
    </w:p>
    <w:p w:rsidR="00545178" w:rsidRDefault="00545178" w:rsidP="000D1DEC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 w:rsidRPr="000D1DEC">
        <w:rPr>
          <w:rFonts w:ascii="Arial Narrow" w:hAnsi="Arial Narrow"/>
          <w:b/>
          <w:sz w:val="24"/>
          <w:szCs w:val="24"/>
        </w:rPr>
        <w:t>Planning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Approve the mission and values of [organisation]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Review and approve the strategic plan designed to ensure the [organisation] is meeting objectives and business risk is managed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lastRenderedPageBreak/>
        <w:t>Approve organisational policies, and monitor the organisation’s performance against policies and strategic plan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Review and approve the marketing and fundraising plan annually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 xml:space="preserve">Review and approve the organisation’s budget annually. </w:t>
      </w: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 w:rsidRPr="000D1DEC">
        <w:rPr>
          <w:rFonts w:ascii="Arial Narrow" w:hAnsi="Arial Narrow"/>
          <w:b/>
          <w:sz w:val="24"/>
          <w:szCs w:val="24"/>
        </w:rPr>
        <w:t>Organisational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Select, monitor, appraise, advise, support, reward and, when necessary, change CEO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Contribute to effective Board recruitment and succession planning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Foster a positive working relationship with other Board members and organisation staff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 xml:space="preserve">Review the performance of the Board annually and take steps to improve its performance. </w:t>
      </w: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ind w:left="360"/>
        <w:rPr>
          <w:rFonts w:ascii="Arial Narrow" w:hAnsi="Arial Narrow"/>
          <w:sz w:val="24"/>
          <w:szCs w:val="24"/>
        </w:rPr>
      </w:pP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 w:rsidRPr="000D1DEC">
        <w:rPr>
          <w:rFonts w:ascii="Arial Narrow" w:hAnsi="Arial Narrow"/>
          <w:b/>
          <w:sz w:val="24"/>
          <w:szCs w:val="24"/>
        </w:rPr>
        <w:t>Operations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Review results achieved by management compared with the organisation’s mission and strategic plan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Provide candid and constructive criticism, advice and comments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Approve major decisions such as major program and service changes, and capital expenditure.</w:t>
      </w: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ind w:left="360"/>
        <w:rPr>
          <w:rFonts w:ascii="Arial Narrow" w:hAnsi="Arial Narrow"/>
          <w:sz w:val="24"/>
          <w:szCs w:val="24"/>
        </w:rPr>
      </w:pP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 w:rsidRPr="000D1DEC">
        <w:rPr>
          <w:rFonts w:ascii="Arial Narrow" w:hAnsi="Arial Narrow"/>
          <w:b/>
          <w:sz w:val="24"/>
          <w:szCs w:val="24"/>
        </w:rPr>
        <w:t>Financial operations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Monitor financial performance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Ensure the financial structure is adequate for the organisation’s current needs and long-range strategy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Be assured that the board and its committees are properly and adequately informed of the condition of the organisation and its operations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Be assured that published reports properly reflect the operating results and financial condition of the organisation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Ascertain that appropriate conflict of interest policies are in place and that they are monitored and enforced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Appoint independent auditors, subject to approval by members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Review compliance with relevant legal requirements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Ensure appropriate risk assessment and risk management procedures are in place.</w:t>
      </w: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b/>
          <w:sz w:val="24"/>
          <w:szCs w:val="24"/>
        </w:rPr>
      </w:pPr>
      <w:r w:rsidRPr="000D1DEC">
        <w:rPr>
          <w:rFonts w:ascii="Arial Narrow" w:hAnsi="Arial Narrow"/>
          <w:b/>
          <w:sz w:val="24"/>
          <w:szCs w:val="24"/>
        </w:rPr>
        <w:t>Advocacy and marketing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Review and endorse the marketing and fundraising plan annually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Promote the organisation’s interests actively within the broader community.</w:t>
      </w: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3E6BEC" w:rsidRDefault="003E6B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0D1DEC" w:rsidRDefault="000D1D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0D1DEC" w:rsidRDefault="000D1D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0D1DEC" w:rsidRDefault="000D1D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0D1DEC" w:rsidRDefault="000D1D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0D1DEC" w:rsidRDefault="000D1D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FA4CD6" w:rsidRDefault="00F9106B" w:rsidP="000D1DEC">
      <w:pPr>
        <w:pStyle w:val="MoBBullets"/>
        <w:numPr>
          <w:ilvl w:val="0"/>
          <w:numId w:val="0"/>
        </w:numPr>
        <w:spacing w:after="0"/>
      </w:pPr>
      <w:r w:rsidRPr="000850AF">
        <w:rPr>
          <w:rFonts w:ascii="Arial Narrow" w:hAnsi="Arial Narrow"/>
          <w:i/>
          <w:sz w:val="18"/>
        </w:rPr>
        <w:t>Th</w:t>
      </w:r>
      <w:r>
        <w:rPr>
          <w:rFonts w:ascii="Arial Narrow" w:hAnsi="Arial Narrow"/>
          <w:i/>
          <w:sz w:val="18"/>
        </w:rPr>
        <w:t>is</w:t>
      </w:r>
      <w:r w:rsidRPr="000850AF">
        <w:rPr>
          <w:rFonts w:ascii="Arial Narrow" w:hAnsi="Arial Narrow"/>
          <w:i/>
          <w:sz w:val="18"/>
        </w:rPr>
        <w:t xml:space="preserve"> template </w:t>
      </w:r>
      <w:r>
        <w:rPr>
          <w:rFonts w:ascii="Arial Narrow" w:hAnsi="Arial Narrow"/>
          <w:i/>
          <w:sz w:val="18"/>
        </w:rPr>
        <w:t xml:space="preserve">has been adapted from </w:t>
      </w:r>
      <w:proofErr w:type="spellStart"/>
      <w:r>
        <w:rPr>
          <w:rFonts w:ascii="Arial Narrow" w:hAnsi="Arial Narrow"/>
          <w:i/>
          <w:sz w:val="18"/>
        </w:rPr>
        <w:t>BoardConnect</w:t>
      </w:r>
      <w:proofErr w:type="spellEnd"/>
      <w:r>
        <w:rPr>
          <w:rFonts w:ascii="Arial Narrow" w:hAnsi="Arial Narrow"/>
          <w:i/>
          <w:sz w:val="18"/>
        </w:rPr>
        <w:t xml:space="preserve"> (</w:t>
      </w:r>
      <w:hyperlink r:id="rId7" w:history="1">
        <w:r w:rsidRPr="003B3EFF">
          <w:rPr>
            <w:rStyle w:val="Hyperlink"/>
            <w:rFonts w:ascii="Arial Narrow" w:hAnsi="Arial Narrow"/>
            <w:i/>
            <w:sz w:val="18"/>
          </w:rPr>
          <w:t>http://www.boardconnect.com.au/resources/articles/duties/67-member.html</w:t>
        </w:r>
      </w:hyperlink>
      <w:r>
        <w:rPr>
          <w:rFonts w:ascii="Arial Narrow" w:hAnsi="Arial Narrow"/>
          <w:i/>
          <w:sz w:val="18"/>
        </w:rPr>
        <w:t xml:space="preserve">), </w:t>
      </w:r>
      <w:r w:rsidRPr="000850AF">
        <w:rPr>
          <w:rFonts w:ascii="Arial Narrow" w:hAnsi="Arial Narrow"/>
          <w:i/>
          <w:sz w:val="18"/>
        </w:rPr>
        <w:t>United Way</w:t>
      </w:r>
      <w:r>
        <w:rPr>
          <w:rFonts w:ascii="Arial Narrow" w:hAnsi="Arial Narrow"/>
          <w:i/>
          <w:sz w:val="18"/>
        </w:rPr>
        <w:t xml:space="preserve"> (</w:t>
      </w:r>
      <w:hyperlink r:id="rId8" w:history="1">
        <w:r w:rsidRPr="000850AF">
          <w:rPr>
            <w:rStyle w:val="Hyperlink"/>
            <w:rFonts w:ascii="Arial Narrow" w:hAnsi="Arial Narrow"/>
            <w:i/>
            <w:sz w:val="18"/>
          </w:rPr>
          <w:t>www.boarddevelopment.org</w:t>
        </w:r>
      </w:hyperlink>
      <w:r>
        <w:t>)</w:t>
      </w:r>
      <w:r w:rsidRPr="000850AF">
        <w:rPr>
          <w:rFonts w:ascii="Arial Narrow" w:hAnsi="Arial Narrow"/>
          <w:i/>
          <w:sz w:val="18"/>
        </w:rPr>
        <w:t xml:space="preserve"> and David </w:t>
      </w:r>
      <w:proofErr w:type="spellStart"/>
      <w:r w:rsidRPr="000850AF">
        <w:rPr>
          <w:rFonts w:ascii="Arial Narrow" w:hAnsi="Arial Narrow"/>
          <w:i/>
          <w:sz w:val="18"/>
        </w:rPr>
        <w:t>Fishel</w:t>
      </w:r>
      <w:proofErr w:type="spellEnd"/>
      <w:r w:rsidRPr="000850AF">
        <w:rPr>
          <w:rFonts w:ascii="Arial Narrow" w:hAnsi="Arial Narrow"/>
          <w:i/>
          <w:sz w:val="18"/>
        </w:rPr>
        <w:t xml:space="preserve">, </w:t>
      </w:r>
      <w:proofErr w:type="gramStart"/>
      <w:r w:rsidRPr="000850AF">
        <w:rPr>
          <w:rFonts w:ascii="Arial Narrow" w:hAnsi="Arial Narrow"/>
          <w:i/>
          <w:sz w:val="18"/>
        </w:rPr>
        <w:t>The</w:t>
      </w:r>
      <w:proofErr w:type="gramEnd"/>
      <w:r w:rsidRPr="000850AF">
        <w:rPr>
          <w:rFonts w:ascii="Arial Narrow" w:hAnsi="Arial Narrow"/>
          <w:i/>
          <w:sz w:val="18"/>
        </w:rPr>
        <w:t xml:space="preserve"> Book of the Board, 2nd </w:t>
      </w:r>
      <w:r>
        <w:rPr>
          <w:rFonts w:ascii="Arial Narrow" w:hAnsi="Arial Narrow"/>
          <w:i/>
          <w:sz w:val="18"/>
        </w:rPr>
        <w:t>Edition, Federation Press, 2008.</w:t>
      </w:r>
    </w:p>
    <w:sectPr w:rsidR="00FA4CD6" w:rsidSect="00FA4CD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EB" w:rsidRDefault="00C500EB" w:rsidP="00545178">
      <w:pPr>
        <w:spacing w:after="0" w:line="240" w:lineRule="auto"/>
      </w:pPr>
      <w:r>
        <w:separator/>
      </w:r>
    </w:p>
  </w:endnote>
  <w:endnote w:type="continuationSeparator" w:id="0">
    <w:p w:rsidR="00C500EB" w:rsidRDefault="00C500EB" w:rsidP="0054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altName w:val="Genev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78" w:rsidRPr="00B91769" w:rsidRDefault="00545178" w:rsidP="00B91769">
    <w:pPr>
      <w:pBdr>
        <w:top w:val="single" w:sz="4" w:space="1" w:color="C00000"/>
      </w:pBdr>
      <w:rPr>
        <w:rFonts w:ascii="Arial Narrow" w:hAnsi="Arial Narrow"/>
      </w:rPr>
    </w:pPr>
    <w:r w:rsidRPr="00B91769">
      <w:rPr>
        <w:rFonts w:ascii="Arial Narrow" w:hAnsi="Arial Narrow"/>
      </w:rPr>
      <w:t>[</w:t>
    </w:r>
    <w:proofErr w:type="gramStart"/>
    <w:r w:rsidRPr="00B91769">
      <w:rPr>
        <w:rFonts w:ascii="Arial Narrow" w:hAnsi="Arial Narrow"/>
      </w:rPr>
      <w:t>organisation</w:t>
    </w:r>
    <w:proofErr w:type="gramEnd"/>
    <w:r w:rsidR="00B91769">
      <w:rPr>
        <w:rFonts w:ascii="Arial Narrow" w:hAnsi="Arial Narrow"/>
      </w:rPr>
      <w:t>]</w:t>
    </w:r>
    <w:r w:rsidRPr="00B91769">
      <w:rPr>
        <w:rFonts w:ascii="Arial Narrow" w:hAnsi="Arial Narrow"/>
      </w:rPr>
      <w:t xml:space="preserve"> Position Description – Ordinary Board Member</w:t>
    </w:r>
    <w:r w:rsidRPr="00B91769">
      <w:rPr>
        <w:rFonts w:ascii="Arial Narrow" w:hAnsi="Arial Narrow"/>
      </w:rPr>
      <w:tab/>
    </w:r>
    <w:sdt>
      <w:sdtPr>
        <w:rPr>
          <w:rFonts w:ascii="Arial Narrow" w:hAnsi="Arial Narrow"/>
        </w:rPr>
        <w:id w:val="250395305"/>
        <w:docPartObj>
          <w:docPartGallery w:val="Page Numbers (Top of Page)"/>
          <w:docPartUnique/>
        </w:docPartObj>
      </w:sdtPr>
      <w:sdtContent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>
          <w:rPr>
            <w:rFonts w:ascii="Arial Narrow" w:hAnsi="Arial Narrow"/>
          </w:rPr>
          <w:tab/>
        </w:r>
        <w:r w:rsidRPr="00B91769">
          <w:rPr>
            <w:rFonts w:ascii="Arial Narrow" w:hAnsi="Arial Narrow"/>
          </w:rPr>
          <w:t xml:space="preserve">Page </w:t>
        </w:r>
        <w:r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PAGE </w:instrText>
        </w:r>
        <w:r w:rsidRPr="00B91769">
          <w:rPr>
            <w:rFonts w:ascii="Arial Narrow" w:hAnsi="Arial Narrow"/>
          </w:rPr>
          <w:fldChar w:fldCharType="separate"/>
        </w:r>
        <w:r w:rsidR="00B91769">
          <w:rPr>
            <w:rFonts w:ascii="Arial Narrow" w:hAnsi="Arial Narrow"/>
            <w:noProof/>
          </w:rPr>
          <w:t>1</w:t>
        </w:r>
        <w:r w:rsidRPr="00B91769">
          <w:rPr>
            <w:rFonts w:ascii="Arial Narrow" w:hAnsi="Arial Narrow"/>
          </w:rPr>
          <w:fldChar w:fldCharType="end"/>
        </w:r>
        <w:r w:rsidRPr="00B91769">
          <w:rPr>
            <w:rFonts w:ascii="Arial Narrow" w:hAnsi="Arial Narrow"/>
          </w:rPr>
          <w:t xml:space="preserve"> of </w:t>
        </w:r>
        <w:r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NUMPAGES  </w:instrText>
        </w:r>
        <w:r w:rsidRPr="00B91769">
          <w:rPr>
            <w:rFonts w:ascii="Arial Narrow" w:hAnsi="Arial Narrow"/>
          </w:rPr>
          <w:fldChar w:fldCharType="separate"/>
        </w:r>
        <w:r w:rsidR="00B91769">
          <w:rPr>
            <w:rFonts w:ascii="Arial Narrow" w:hAnsi="Arial Narrow"/>
            <w:noProof/>
          </w:rPr>
          <w:t>2</w:t>
        </w:r>
        <w:r w:rsidRPr="00B91769">
          <w:rPr>
            <w:rFonts w:ascii="Arial Narrow" w:hAnsi="Arial Narrow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EB" w:rsidRDefault="00C500EB" w:rsidP="00545178">
      <w:pPr>
        <w:spacing w:after="0" w:line="240" w:lineRule="auto"/>
      </w:pPr>
      <w:r>
        <w:separator/>
      </w:r>
    </w:p>
  </w:footnote>
  <w:footnote w:type="continuationSeparator" w:id="0">
    <w:p w:rsidR="00C500EB" w:rsidRDefault="00C500EB" w:rsidP="0054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AE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532E8F"/>
    <w:multiLevelType w:val="hybridMultilevel"/>
    <w:tmpl w:val="2AB2356E"/>
    <w:lvl w:ilvl="0" w:tplc="261A3974">
      <w:start w:val="1"/>
      <w:numFmt w:val="bullet"/>
      <w:pStyle w:val="MoBBullets"/>
      <w:lvlText w:val="»"/>
      <w:lvlJc w:val="left"/>
      <w:pPr>
        <w:ind w:left="360" w:hanging="360"/>
      </w:pPr>
      <w:rPr>
        <w:rFonts w:ascii="MyriadPro-Light" w:hAnsi="MyriadPro-Ligh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BEC"/>
    <w:rsid w:val="000A36DA"/>
    <w:rsid w:val="000D1DEC"/>
    <w:rsid w:val="00116530"/>
    <w:rsid w:val="00177E2A"/>
    <w:rsid w:val="0018762A"/>
    <w:rsid w:val="00232944"/>
    <w:rsid w:val="00363BE0"/>
    <w:rsid w:val="003E6BEC"/>
    <w:rsid w:val="0040524A"/>
    <w:rsid w:val="0042383D"/>
    <w:rsid w:val="00442F9B"/>
    <w:rsid w:val="004813A4"/>
    <w:rsid w:val="00545178"/>
    <w:rsid w:val="00560C2A"/>
    <w:rsid w:val="005D515B"/>
    <w:rsid w:val="006026FE"/>
    <w:rsid w:val="00676C3C"/>
    <w:rsid w:val="006A5294"/>
    <w:rsid w:val="006C0517"/>
    <w:rsid w:val="00706E4F"/>
    <w:rsid w:val="007740DA"/>
    <w:rsid w:val="00791937"/>
    <w:rsid w:val="007C0D49"/>
    <w:rsid w:val="0080391B"/>
    <w:rsid w:val="009011FF"/>
    <w:rsid w:val="00905EE8"/>
    <w:rsid w:val="009F4D80"/>
    <w:rsid w:val="00A55ABE"/>
    <w:rsid w:val="00B91769"/>
    <w:rsid w:val="00BB3CB6"/>
    <w:rsid w:val="00BE6145"/>
    <w:rsid w:val="00C500EB"/>
    <w:rsid w:val="00CD176A"/>
    <w:rsid w:val="00CD41C0"/>
    <w:rsid w:val="00D01135"/>
    <w:rsid w:val="00D31A79"/>
    <w:rsid w:val="00DA2941"/>
    <w:rsid w:val="00E42E1D"/>
    <w:rsid w:val="00E4482D"/>
    <w:rsid w:val="00E665A9"/>
    <w:rsid w:val="00EE59BA"/>
    <w:rsid w:val="00EF3E47"/>
    <w:rsid w:val="00F67047"/>
    <w:rsid w:val="00F9106B"/>
    <w:rsid w:val="00FA4CD6"/>
    <w:rsid w:val="00FB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EC"/>
    <w:pPr>
      <w:spacing w:after="200" w:line="276" w:lineRule="auto"/>
      <w:jc w:val="both"/>
    </w:pPr>
    <w:rPr>
      <w:rFonts w:ascii="Calibri" w:eastAsia="Calibri" w:hAnsi="Calibri" w:cs="Times New Roman"/>
      <w:lang w:val="en-AU"/>
    </w:rPr>
  </w:style>
  <w:style w:type="paragraph" w:styleId="Heading2">
    <w:name w:val="heading 2"/>
    <w:aliases w:val="MoB Heading 2"/>
    <w:basedOn w:val="Normal"/>
    <w:next w:val="MoBNormal"/>
    <w:link w:val="Heading2Char"/>
    <w:unhideWhenUsed/>
    <w:qFormat/>
    <w:rsid w:val="003E6BEC"/>
    <w:pPr>
      <w:keepNext/>
      <w:keepLines/>
      <w:spacing w:before="200" w:after="120"/>
      <w:outlineLvl w:val="1"/>
    </w:pPr>
    <w:rPr>
      <w:rFonts w:eastAsia="Times New Roman"/>
      <w:b/>
      <w:bCs/>
      <w:color w:val="7476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oB Heading 2 Char"/>
    <w:basedOn w:val="DefaultParagraphFont"/>
    <w:link w:val="Heading2"/>
    <w:rsid w:val="003E6BEC"/>
    <w:rPr>
      <w:rFonts w:ascii="Calibri" w:eastAsia="Times New Roman" w:hAnsi="Calibri" w:cs="Times New Roman"/>
      <w:b/>
      <w:bCs/>
      <w:color w:val="747678"/>
      <w:sz w:val="28"/>
      <w:szCs w:val="28"/>
      <w:lang w:val="en-AU"/>
    </w:rPr>
  </w:style>
  <w:style w:type="paragraph" w:customStyle="1" w:styleId="MoBNormal">
    <w:name w:val="MoB Normal"/>
    <w:basedOn w:val="Normal"/>
    <w:link w:val="MoBNormalChar"/>
    <w:qFormat/>
    <w:rsid w:val="003E6BEC"/>
    <w:pPr>
      <w:spacing w:after="240"/>
    </w:pPr>
    <w:rPr>
      <w:sz w:val="20"/>
      <w:szCs w:val="20"/>
    </w:rPr>
  </w:style>
  <w:style w:type="character" w:customStyle="1" w:styleId="MoBNormalChar">
    <w:name w:val="MoB Normal Char"/>
    <w:basedOn w:val="DefaultParagraphFont"/>
    <w:link w:val="MoBNormal"/>
    <w:rsid w:val="003E6BEC"/>
    <w:rPr>
      <w:rFonts w:ascii="Calibri" w:eastAsia="Calibri" w:hAnsi="Calibri" w:cs="Times New Roman"/>
      <w:sz w:val="20"/>
      <w:szCs w:val="20"/>
      <w:lang w:val="en-AU"/>
    </w:rPr>
  </w:style>
  <w:style w:type="table" w:styleId="TableGrid">
    <w:name w:val="Table Grid"/>
    <w:basedOn w:val="TableNormal"/>
    <w:rsid w:val="003E6BEC"/>
    <w:rPr>
      <w:rFonts w:ascii="Calibri" w:eastAsia="Calibri" w:hAnsi="Calibri" w:cs="Times New Roman"/>
      <w:sz w:val="24"/>
      <w:szCs w:val="24"/>
      <w:lang w:val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6BEC"/>
    <w:rPr>
      <w:color w:val="0000FF"/>
      <w:u w:val="single"/>
    </w:rPr>
  </w:style>
  <w:style w:type="paragraph" w:customStyle="1" w:styleId="MoBBullets">
    <w:name w:val="MoB Bullets"/>
    <w:basedOn w:val="ListParagraph"/>
    <w:link w:val="MoBBulletsChar"/>
    <w:qFormat/>
    <w:rsid w:val="003E6BEC"/>
    <w:pPr>
      <w:numPr>
        <w:numId w:val="1"/>
      </w:numPr>
    </w:pPr>
    <w:rPr>
      <w:sz w:val="20"/>
      <w:szCs w:val="20"/>
    </w:rPr>
  </w:style>
  <w:style w:type="character" w:customStyle="1" w:styleId="MoBBulletsChar">
    <w:name w:val="MoB Bullets Char"/>
    <w:basedOn w:val="DefaultParagraphFont"/>
    <w:link w:val="MoBBullets"/>
    <w:rsid w:val="003E6BEC"/>
    <w:rPr>
      <w:rFonts w:ascii="Calibri" w:eastAsia="Calibri" w:hAnsi="Calibri" w:cs="Times New Roman"/>
      <w:sz w:val="20"/>
      <w:szCs w:val="20"/>
      <w:lang w:val="en-AU"/>
    </w:rPr>
  </w:style>
  <w:style w:type="paragraph" w:customStyle="1" w:styleId="MoBTableBody">
    <w:name w:val="MoB Table Body"/>
    <w:basedOn w:val="MoBNormal"/>
    <w:link w:val="MoBTableBodyChar"/>
    <w:qFormat/>
    <w:rsid w:val="003E6BEC"/>
    <w:pPr>
      <w:spacing w:after="0" w:line="240" w:lineRule="auto"/>
      <w:jc w:val="left"/>
    </w:pPr>
    <w:rPr>
      <w:rFonts w:eastAsia="Cambria"/>
      <w:bCs/>
      <w:color w:val="000000"/>
    </w:rPr>
  </w:style>
  <w:style w:type="character" w:customStyle="1" w:styleId="MoBTableBodyChar">
    <w:name w:val="MoB Table Body Char"/>
    <w:basedOn w:val="MoBNormalChar"/>
    <w:link w:val="MoBTableBody"/>
    <w:rsid w:val="003E6BEC"/>
    <w:rPr>
      <w:rFonts w:eastAsia="Cambria"/>
      <w:bCs/>
      <w:color w:val="000000"/>
    </w:rPr>
  </w:style>
  <w:style w:type="paragraph" w:styleId="ListParagraph">
    <w:name w:val="List Paragraph"/>
    <w:basedOn w:val="Normal"/>
    <w:uiPriority w:val="34"/>
    <w:qFormat/>
    <w:rsid w:val="003E6B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178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178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rddevelopmen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ardconnect.com.au/resources/articles/duties/67-memb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2011-11-30T21:56:00Z</dcterms:created>
  <dcterms:modified xsi:type="dcterms:W3CDTF">2011-11-30T22:34:00Z</dcterms:modified>
</cp:coreProperties>
</file>