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BEC" w:rsidRPr="000D1DEC" w:rsidRDefault="003E6BEC" w:rsidP="003E6BEC">
      <w:pPr>
        <w:pStyle w:val="Heading2"/>
        <w:spacing w:before="0" w:after="0"/>
        <w:jc w:val="center"/>
        <w:rPr>
          <w:rFonts w:ascii="Arial Narrow" w:hAnsi="Arial Narrow"/>
          <w:b w:val="0"/>
          <w:color w:val="auto"/>
        </w:rPr>
      </w:pPr>
      <w:r w:rsidRPr="000D1DEC">
        <w:rPr>
          <w:rFonts w:ascii="Arial Narrow" w:hAnsi="Arial Narrow"/>
          <w:b w:val="0"/>
          <w:color w:val="auto"/>
        </w:rPr>
        <w:t>[</w:t>
      </w:r>
      <w:proofErr w:type="gramStart"/>
      <w:r w:rsidRPr="000D1DEC">
        <w:rPr>
          <w:rFonts w:ascii="Arial Narrow" w:hAnsi="Arial Narrow"/>
          <w:b w:val="0"/>
          <w:color w:val="auto"/>
        </w:rPr>
        <w:t>insert</w:t>
      </w:r>
      <w:proofErr w:type="gramEnd"/>
      <w:r w:rsidRPr="000D1DEC">
        <w:rPr>
          <w:rFonts w:ascii="Arial Narrow" w:hAnsi="Arial Narrow"/>
          <w:b w:val="0"/>
          <w:color w:val="auto"/>
        </w:rPr>
        <w:t xml:space="preserve"> organisation name and logo]</w:t>
      </w:r>
    </w:p>
    <w:p w:rsidR="003E6BEC" w:rsidRPr="000D1DEC" w:rsidRDefault="003E6BEC" w:rsidP="000D1DEC">
      <w:pPr>
        <w:pStyle w:val="Heading2"/>
        <w:spacing w:before="0" w:after="0"/>
        <w:jc w:val="center"/>
        <w:rPr>
          <w:rFonts w:ascii="Arial Narrow" w:hAnsi="Arial Narrow"/>
          <w:color w:val="auto"/>
        </w:rPr>
      </w:pPr>
    </w:p>
    <w:p w:rsidR="003E6BEC" w:rsidRDefault="00A06EF3" w:rsidP="000D1DEC">
      <w:pPr>
        <w:pStyle w:val="Heading2"/>
        <w:spacing w:before="0" w:after="0"/>
        <w:jc w:val="center"/>
        <w:rPr>
          <w:rFonts w:ascii="Arial Narrow" w:hAnsi="Arial Narrow"/>
          <w:color w:val="C00000"/>
          <w:sz w:val="40"/>
          <w:szCs w:val="40"/>
        </w:rPr>
      </w:pPr>
      <w:r>
        <w:rPr>
          <w:rFonts w:ascii="Arial Narrow" w:hAnsi="Arial Narrow"/>
          <w:color w:val="C00000"/>
          <w:sz w:val="40"/>
          <w:szCs w:val="40"/>
        </w:rPr>
        <w:t xml:space="preserve">Board Development Plan </w:t>
      </w:r>
    </w:p>
    <w:p w:rsidR="000853F7" w:rsidRDefault="000853F7" w:rsidP="000853F7">
      <w:pPr>
        <w:pStyle w:val="MoBNormal"/>
        <w:spacing w:after="0"/>
        <w:rPr>
          <w:rFonts w:ascii="Arial Narrow" w:hAnsi="Arial Narrow"/>
          <w:sz w:val="24"/>
          <w:szCs w:val="24"/>
        </w:rPr>
      </w:pPr>
    </w:p>
    <w:tbl>
      <w:tblPr>
        <w:tblStyle w:val="MoBTable"/>
        <w:tblW w:w="10173" w:type="dxa"/>
        <w:tblLook w:val="04A0"/>
      </w:tblPr>
      <w:tblGrid>
        <w:gridCol w:w="2020"/>
        <w:gridCol w:w="1916"/>
        <w:gridCol w:w="3685"/>
        <w:gridCol w:w="1559"/>
        <w:gridCol w:w="993"/>
      </w:tblGrid>
      <w:tr w:rsidR="00A06EF3" w:rsidRPr="000850AF" w:rsidTr="00A06EF3">
        <w:trPr>
          <w:cnfStyle w:val="100000000000"/>
        </w:trPr>
        <w:tc>
          <w:tcPr>
            <w:cnfStyle w:val="001000000000"/>
            <w:tcW w:w="2020" w:type="dxa"/>
            <w:tcBorders>
              <w:top w:val="single" w:sz="8" w:space="0" w:color="C00000"/>
              <w:bottom w:val="single" w:sz="8" w:space="0" w:color="C00000"/>
            </w:tcBorders>
          </w:tcPr>
          <w:p w:rsidR="00A06EF3" w:rsidRPr="00A06EF3" w:rsidRDefault="00A06EF3" w:rsidP="00A06EF3">
            <w:pPr>
              <w:pStyle w:val="MoBTableBody"/>
              <w:spacing w:line="276" w:lineRule="auto"/>
              <w:rPr>
                <w:rFonts w:ascii="Arial Narrow" w:hAnsi="Arial Narrow"/>
              </w:rPr>
            </w:pPr>
            <w:r w:rsidRPr="00A06EF3">
              <w:rPr>
                <w:rFonts w:ascii="Arial Narrow" w:hAnsi="Arial Narrow"/>
              </w:rPr>
              <w:t>Area identified for improvement</w:t>
            </w:r>
          </w:p>
        </w:tc>
        <w:tc>
          <w:tcPr>
            <w:tcW w:w="1916" w:type="dxa"/>
            <w:tcBorders>
              <w:top w:val="single" w:sz="8" w:space="0" w:color="C00000"/>
              <w:bottom w:val="single" w:sz="8" w:space="0" w:color="C00000"/>
            </w:tcBorders>
          </w:tcPr>
          <w:p w:rsidR="00A06EF3" w:rsidRPr="00A06EF3" w:rsidRDefault="00A06EF3" w:rsidP="00892F1C">
            <w:pPr>
              <w:pStyle w:val="MoBTableBody"/>
              <w:spacing w:line="276" w:lineRule="auto"/>
              <w:cnfStyle w:val="100000000000"/>
              <w:rPr>
                <w:rFonts w:ascii="Arial Narrow" w:hAnsi="Arial Narrow"/>
              </w:rPr>
            </w:pPr>
          </w:p>
          <w:p w:rsidR="00A06EF3" w:rsidRPr="00A06EF3" w:rsidRDefault="00A06EF3" w:rsidP="00892F1C">
            <w:pPr>
              <w:pStyle w:val="MoBTableBody"/>
              <w:spacing w:line="276" w:lineRule="auto"/>
              <w:cnfStyle w:val="100000000000"/>
              <w:rPr>
                <w:rFonts w:ascii="Arial Narrow" w:hAnsi="Arial Narrow"/>
              </w:rPr>
            </w:pPr>
            <w:r w:rsidRPr="00A06EF3">
              <w:rPr>
                <w:rFonts w:ascii="Arial Narrow" w:hAnsi="Arial Narrow"/>
              </w:rPr>
              <w:t>Goal</w:t>
            </w:r>
          </w:p>
        </w:tc>
        <w:tc>
          <w:tcPr>
            <w:tcW w:w="3685" w:type="dxa"/>
            <w:tcBorders>
              <w:top w:val="single" w:sz="8" w:space="0" w:color="C00000"/>
              <w:bottom w:val="single" w:sz="8" w:space="0" w:color="C00000"/>
            </w:tcBorders>
          </w:tcPr>
          <w:p w:rsidR="00A06EF3" w:rsidRPr="00A06EF3" w:rsidRDefault="00A06EF3" w:rsidP="00892F1C">
            <w:pPr>
              <w:pStyle w:val="MoBTableBody"/>
              <w:spacing w:line="276" w:lineRule="auto"/>
              <w:cnfStyle w:val="100000000000"/>
              <w:rPr>
                <w:rFonts w:ascii="Arial Narrow" w:hAnsi="Arial Narrow"/>
              </w:rPr>
            </w:pPr>
          </w:p>
          <w:p w:rsidR="00A06EF3" w:rsidRPr="00A06EF3" w:rsidRDefault="00A06EF3" w:rsidP="00892F1C">
            <w:pPr>
              <w:pStyle w:val="MoBTableBody"/>
              <w:spacing w:line="276" w:lineRule="auto"/>
              <w:cnfStyle w:val="100000000000"/>
              <w:rPr>
                <w:rFonts w:ascii="Arial Narrow" w:hAnsi="Arial Narrow"/>
              </w:rPr>
            </w:pPr>
            <w:r w:rsidRPr="00A06EF3">
              <w:rPr>
                <w:rFonts w:ascii="Arial Narrow" w:hAnsi="Arial Narrow"/>
              </w:rPr>
              <w:t>Activities</w:t>
            </w:r>
          </w:p>
        </w:tc>
        <w:tc>
          <w:tcPr>
            <w:tcW w:w="1559" w:type="dxa"/>
            <w:tcBorders>
              <w:top w:val="single" w:sz="8" w:space="0" w:color="C00000"/>
              <w:bottom w:val="single" w:sz="8" w:space="0" w:color="C00000"/>
            </w:tcBorders>
          </w:tcPr>
          <w:p w:rsidR="00A06EF3" w:rsidRPr="00A06EF3" w:rsidRDefault="00A06EF3" w:rsidP="00892F1C">
            <w:pPr>
              <w:pStyle w:val="MoBTableBody"/>
              <w:spacing w:line="276" w:lineRule="auto"/>
              <w:cnfStyle w:val="100000000000"/>
              <w:rPr>
                <w:rFonts w:ascii="Arial Narrow" w:hAnsi="Arial Narrow"/>
              </w:rPr>
            </w:pPr>
            <w:r w:rsidRPr="00A06EF3">
              <w:rPr>
                <w:rFonts w:ascii="Arial Narrow" w:hAnsi="Arial Narrow"/>
              </w:rPr>
              <w:t>Person responsible</w:t>
            </w:r>
          </w:p>
        </w:tc>
        <w:tc>
          <w:tcPr>
            <w:tcW w:w="993" w:type="dxa"/>
            <w:tcBorders>
              <w:top w:val="single" w:sz="8" w:space="0" w:color="C00000"/>
              <w:bottom w:val="single" w:sz="8" w:space="0" w:color="C00000"/>
            </w:tcBorders>
          </w:tcPr>
          <w:p w:rsidR="00A06EF3" w:rsidRPr="00A06EF3" w:rsidRDefault="00A06EF3" w:rsidP="00892F1C">
            <w:pPr>
              <w:pStyle w:val="MoBTableBody"/>
              <w:spacing w:line="276" w:lineRule="auto"/>
              <w:cnfStyle w:val="100000000000"/>
              <w:rPr>
                <w:rFonts w:ascii="Arial Narrow" w:hAnsi="Arial Narrow"/>
              </w:rPr>
            </w:pPr>
          </w:p>
          <w:p w:rsidR="00A06EF3" w:rsidRPr="00A06EF3" w:rsidRDefault="00A06EF3" w:rsidP="00892F1C">
            <w:pPr>
              <w:pStyle w:val="MoBTableBody"/>
              <w:spacing w:line="276" w:lineRule="auto"/>
              <w:cnfStyle w:val="100000000000"/>
              <w:rPr>
                <w:rFonts w:ascii="Arial Narrow" w:hAnsi="Arial Narrow"/>
              </w:rPr>
            </w:pPr>
            <w:r w:rsidRPr="00A06EF3">
              <w:rPr>
                <w:rFonts w:ascii="Arial Narrow" w:hAnsi="Arial Narrow"/>
              </w:rPr>
              <w:t>Timeline</w:t>
            </w:r>
          </w:p>
        </w:tc>
      </w:tr>
      <w:tr w:rsidR="00A06EF3" w:rsidRPr="000850AF" w:rsidTr="00A06EF3">
        <w:trPr>
          <w:cnfStyle w:val="000000100000"/>
        </w:trPr>
        <w:tc>
          <w:tcPr>
            <w:cnfStyle w:val="001000000000"/>
            <w:tcW w:w="2020" w:type="dxa"/>
            <w:tcBorders>
              <w:top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  <w:r w:rsidRPr="000850AF">
              <w:rPr>
                <w:rFonts w:ascii="Arial Narrow" w:hAnsi="Arial Narrow"/>
                <w:b w:val="0"/>
                <w:sz w:val="18"/>
              </w:rPr>
              <w:t>1. Low number of Board members</w:t>
            </w:r>
          </w:p>
        </w:tc>
        <w:tc>
          <w:tcPr>
            <w:tcW w:w="1916" w:type="dxa"/>
            <w:tcBorders>
              <w:top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Have a minimum of 9 of the 10 positions filled at any one time. </w:t>
            </w:r>
          </w:p>
        </w:tc>
        <w:tc>
          <w:tcPr>
            <w:tcW w:w="3685" w:type="dxa"/>
            <w:tcBorders>
              <w:top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Advertise for Board members and approach people with right skill-set</w:t>
            </w: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</w:tc>
        <w:tc>
          <w:tcPr>
            <w:tcW w:w="1559" w:type="dxa"/>
            <w:tcBorders>
              <w:top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Chair and CEO. </w:t>
            </w: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All Board members to do word-of-mouth</w:t>
            </w:r>
          </w:p>
        </w:tc>
        <w:tc>
          <w:tcPr>
            <w:tcW w:w="993" w:type="dxa"/>
            <w:tcBorders>
              <w:top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June 2012</w:t>
            </w: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</w:tc>
      </w:tr>
      <w:tr w:rsidR="00A06EF3" w:rsidRPr="000850AF" w:rsidTr="00A06EF3">
        <w:tc>
          <w:tcPr>
            <w:cnfStyle w:val="001000000000"/>
            <w:tcW w:w="2020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916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Prepare Prospective Board membership pack 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CEO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June 2012</w:t>
            </w: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</w:tc>
      </w:tr>
      <w:tr w:rsidR="00A06EF3" w:rsidRPr="000850AF" w:rsidTr="00A06EF3">
        <w:trPr>
          <w:cnfStyle w:val="000000100000"/>
        </w:trPr>
        <w:tc>
          <w:tcPr>
            <w:cnfStyle w:val="001000000000"/>
            <w:tcW w:w="2020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916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Interview prospective Board members and provide with membership pack 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Chair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A06EF3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June-August</w:t>
            </w:r>
            <w:r>
              <w:rPr>
                <w:rFonts w:ascii="Arial Narrow" w:hAnsi="Arial Narrow"/>
                <w:sz w:val="18"/>
              </w:rPr>
              <w:t xml:space="preserve"> 2</w:t>
            </w:r>
            <w:r w:rsidRPr="000850AF">
              <w:rPr>
                <w:rFonts w:ascii="Arial Narrow" w:hAnsi="Arial Narrow"/>
                <w:sz w:val="18"/>
              </w:rPr>
              <w:t>012</w:t>
            </w:r>
          </w:p>
        </w:tc>
      </w:tr>
      <w:tr w:rsidR="00A06EF3" w:rsidRPr="000850AF" w:rsidTr="00A06EF3">
        <w:tc>
          <w:tcPr>
            <w:cnfStyle w:val="001000000000"/>
            <w:tcW w:w="2020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916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Ensure prospective Board members attend AGM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Chair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October 2012</w:t>
            </w:r>
          </w:p>
        </w:tc>
      </w:tr>
      <w:tr w:rsidR="00A06EF3" w:rsidRPr="000850AF" w:rsidTr="00A06EF3">
        <w:trPr>
          <w:cnfStyle w:val="000000100000"/>
        </w:trPr>
        <w:tc>
          <w:tcPr>
            <w:cnfStyle w:val="001000000000"/>
            <w:tcW w:w="2020" w:type="dxa"/>
          </w:tcPr>
          <w:p w:rsidR="00A06EF3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  <w:r w:rsidRPr="000850AF">
              <w:rPr>
                <w:rFonts w:ascii="Arial Narrow" w:hAnsi="Arial Narrow"/>
                <w:b w:val="0"/>
                <w:sz w:val="18"/>
              </w:rPr>
              <w:t>2. Board members have similar backgrounds</w:t>
            </w:r>
          </w:p>
        </w:tc>
        <w:tc>
          <w:tcPr>
            <w:tcW w:w="1916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Increase diversity of Board members </w:t>
            </w: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In advertising for and approaching prospective Board members, encourage CALD and Aboriginal applicants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Chair and CEO. </w:t>
            </w: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All Board members to do word-of-mouth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October 2012</w:t>
            </w:r>
          </w:p>
        </w:tc>
      </w:tr>
      <w:tr w:rsidR="00A06EF3" w:rsidRPr="000850AF" w:rsidTr="00A06EF3">
        <w:tc>
          <w:tcPr>
            <w:cnfStyle w:val="001000000000"/>
            <w:tcW w:w="2020" w:type="dxa"/>
          </w:tcPr>
          <w:p w:rsidR="00A06EF3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  <w:r w:rsidRPr="000850AF">
              <w:rPr>
                <w:rFonts w:ascii="Arial Narrow" w:hAnsi="Arial Narrow"/>
                <w:b w:val="0"/>
                <w:sz w:val="18"/>
              </w:rPr>
              <w:t>3. No Board members with qualification or experience in human resources or staff management</w:t>
            </w:r>
          </w:p>
        </w:tc>
        <w:tc>
          <w:tcPr>
            <w:tcW w:w="1916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Have at least 2 Board members with human resources/staff management experience/skills</w:t>
            </w: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In advertising for and approaching prospective Board members, seek people with relevant training/experience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Chair and CEO. </w:t>
            </w: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All Board members to do word-of-mouth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October 2012</w:t>
            </w:r>
          </w:p>
        </w:tc>
      </w:tr>
      <w:tr w:rsidR="00A06EF3" w:rsidRPr="000850AF" w:rsidTr="00A06EF3">
        <w:trPr>
          <w:cnfStyle w:val="000000100000"/>
        </w:trPr>
        <w:tc>
          <w:tcPr>
            <w:cnfStyle w:val="001000000000"/>
            <w:tcW w:w="2020" w:type="dxa"/>
          </w:tcPr>
          <w:p w:rsidR="00A06EF3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  <w:r w:rsidRPr="000850AF">
              <w:rPr>
                <w:rFonts w:ascii="Arial Narrow" w:hAnsi="Arial Narrow"/>
                <w:b w:val="0"/>
                <w:sz w:val="18"/>
              </w:rPr>
              <w:t>4. Low confidence in understanding the legal obligations of Board Directors</w:t>
            </w:r>
          </w:p>
        </w:tc>
        <w:tc>
          <w:tcPr>
            <w:tcW w:w="1916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High confidence amongst all Board members about the legal obligations of Board members</w:t>
            </w: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Provide full-day training to all Board members on corporate governance, focusing on legal obligations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CEO to organise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March 2012 then every year after AGM</w:t>
            </w:r>
          </w:p>
        </w:tc>
      </w:tr>
      <w:tr w:rsidR="00A06EF3" w:rsidRPr="000850AF" w:rsidTr="00A06EF3">
        <w:tc>
          <w:tcPr>
            <w:cnfStyle w:val="001000000000"/>
            <w:tcW w:w="2020" w:type="dxa"/>
          </w:tcPr>
          <w:p w:rsidR="00A06EF3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  <w:r w:rsidRPr="000850AF">
              <w:rPr>
                <w:rFonts w:ascii="Arial Narrow" w:hAnsi="Arial Narrow"/>
                <w:b w:val="0"/>
                <w:sz w:val="18"/>
              </w:rPr>
              <w:t>5. Meetings are too long, there are too many papers, and never get to finish discussion</w:t>
            </w:r>
          </w:p>
        </w:tc>
        <w:tc>
          <w:tcPr>
            <w:tcW w:w="1916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Limit meetings to 2 hours and have standard agenda and papers. </w:t>
            </w: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Bring in consultant to observe meeting and provide advice.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CEO to organise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April 2012</w:t>
            </w:r>
          </w:p>
        </w:tc>
      </w:tr>
      <w:tr w:rsidR="00A06EF3" w:rsidRPr="000850AF" w:rsidTr="00A06EF3">
        <w:trPr>
          <w:cnfStyle w:val="000000100000"/>
        </w:trPr>
        <w:tc>
          <w:tcPr>
            <w:cnfStyle w:val="001000000000"/>
            <w:tcW w:w="2020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916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Establish templates and develop new procedure based on consultant’s advice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CEO and  Secretary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June 2012</w:t>
            </w:r>
          </w:p>
        </w:tc>
      </w:tr>
      <w:tr w:rsidR="00A06EF3" w:rsidRPr="000850AF" w:rsidTr="00A06EF3">
        <w:tc>
          <w:tcPr>
            <w:cnfStyle w:val="001000000000"/>
            <w:tcW w:w="2020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</w:tc>
        <w:tc>
          <w:tcPr>
            <w:tcW w:w="1916" w:type="dxa"/>
          </w:tcPr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</w:tc>
        <w:tc>
          <w:tcPr>
            <w:tcW w:w="3685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Review new procedure</w:t>
            </w:r>
          </w:p>
        </w:tc>
        <w:tc>
          <w:tcPr>
            <w:tcW w:w="1559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CEO and Secretary</w:t>
            </w:r>
          </w:p>
        </w:tc>
        <w:tc>
          <w:tcPr>
            <w:tcW w:w="993" w:type="dxa"/>
          </w:tcPr>
          <w:p w:rsidR="00A06EF3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0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November 2012</w:t>
            </w:r>
          </w:p>
        </w:tc>
      </w:tr>
      <w:tr w:rsidR="00A06EF3" w:rsidRPr="000850AF" w:rsidTr="00A06EF3">
        <w:trPr>
          <w:cnfStyle w:val="000000100000"/>
        </w:trPr>
        <w:tc>
          <w:tcPr>
            <w:cnfStyle w:val="001000000000"/>
            <w:tcW w:w="2020" w:type="dxa"/>
            <w:tcBorders>
              <w:bottom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rPr>
                <w:rFonts w:ascii="Arial Narrow" w:hAnsi="Arial Narrow"/>
                <w:b w:val="0"/>
                <w:sz w:val="18"/>
              </w:rPr>
            </w:pPr>
            <w:r w:rsidRPr="000850AF">
              <w:rPr>
                <w:rFonts w:ascii="Arial Narrow" w:hAnsi="Arial Narrow"/>
                <w:b w:val="0"/>
                <w:sz w:val="18"/>
              </w:rPr>
              <w:t>6. CEO and Chair relationship could be better</w:t>
            </w:r>
          </w:p>
        </w:tc>
        <w:tc>
          <w:tcPr>
            <w:tcW w:w="1916" w:type="dxa"/>
            <w:tcBorders>
              <w:bottom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High confidence in CEO/Chair relationship from both CEO and Chair</w:t>
            </w:r>
          </w:p>
        </w:tc>
        <w:tc>
          <w:tcPr>
            <w:tcW w:w="3685" w:type="dxa"/>
            <w:tcBorders>
              <w:bottom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 xml:space="preserve">Implement face-to-face meetings between CEO and Chair mid-month, in between Board meetings </w:t>
            </w:r>
          </w:p>
        </w:tc>
        <w:tc>
          <w:tcPr>
            <w:tcW w:w="1559" w:type="dxa"/>
            <w:tcBorders>
              <w:bottom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CEO and Chair</w:t>
            </w:r>
          </w:p>
        </w:tc>
        <w:tc>
          <w:tcPr>
            <w:tcW w:w="993" w:type="dxa"/>
            <w:tcBorders>
              <w:bottom w:val="single" w:sz="8" w:space="0" w:color="C00000"/>
            </w:tcBorders>
          </w:tcPr>
          <w:p w:rsidR="00A06EF3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</w:p>
          <w:p w:rsidR="00A06EF3" w:rsidRPr="000850AF" w:rsidRDefault="00A06EF3" w:rsidP="00892F1C">
            <w:pPr>
              <w:pStyle w:val="MoBTableBody"/>
              <w:spacing w:line="276" w:lineRule="auto"/>
              <w:cnfStyle w:val="000000100000"/>
              <w:rPr>
                <w:rFonts w:ascii="Arial Narrow" w:hAnsi="Arial Narrow"/>
                <w:sz w:val="18"/>
              </w:rPr>
            </w:pPr>
            <w:r w:rsidRPr="000850AF">
              <w:rPr>
                <w:rFonts w:ascii="Arial Narrow" w:hAnsi="Arial Narrow"/>
                <w:sz w:val="18"/>
              </w:rPr>
              <w:t>Monthly</w:t>
            </w:r>
          </w:p>
        </w:tc>
      </w:tr>
    </w:tbl>
    <w:p w:rsidR="00A06EF3" w:rsidRPr="000850AF" w:rsidRDefault="00A06EF3" w:rsidP="00A06EF3">
      <w:pPr>
        <w:spacing w:after="0"/>
        <w:jc w:val="left"/>
        <w:rPr>
          <w:rFonts w:ascii="Arial Narrow" w:eastAsia="Times New Roman" w:hAnsi="Arial Narrow"/>
          <w:b/>
          <w:bCs/>
          <w:color w:val="747678"/>
          <w:kern w:val="36"/>
          <w:sz w:val="28"/>
          <w:szCs w:val="28"/>
          <w:lang w:eastAsia="en-AU"/>
        </w:rPr>
      </w:pPr>
    </w:p>
    <w:sectPr w:rsidR="00A06EF3" w:rsidRPr="000850AF" w:rsidSect="00A06EF3">
      <w:footerReference w:type="default" r:id="rId7"/>
      <w:pgSz w:w="12240" w:h="15840"/>
      <w:pgMar w:top="1134" w:right="1134" w:bottom="1134" w:left="1134" w:header="567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5BF4" w:rsidRDefault="00315BF4" w:rsidP="00545178">
      <w:pPr>
        <w:spacing w:after="0" w:line="240" w:lineRule="auto"/>
      </w:pPr>
      <w:r>
        <w:separator/>
      </w:r>
    </w:p>
  </w:endnote>
  <w:endnote w:type="continuationSeparator" w:id="0">
    <w:p w:rsidR="00315BF4" w:rsidRDefault="00315BF4" w:rsidP="005451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entury Gothic">
    <w:altName w:val="Geneva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yriadPro-Ligh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178" w:rsidRPr="00B91769" w:rsidRDefault="00545178" w:rsidP="00B91769">
    <w:pPr>
      <w:pBdr>
        <w:top w:val="single" w:sz="4" w:space="1" w:color="C00000"/>
      </w:pBdr>
      <w:rPr>
        <w:rFonts w:ascii="Arial Narrow" w:hAnsi="Arial Narrow"/>
      </w:rPr>
    </w:pPr>
    <w:r w:rsidRPr="00B91769">
      <w:rPr>
        <w:rFonts w:ascii="Arial Narrow" w:hAnsi="Arial Narrow"/>
      </w:rPr>
      <w:t>[</w:t>
    </w:r>
    <w:proofErr w:type="gramStart"/>
    <w:r w:rsidRPr="00B91769">
      <w:rPr>
        <w:rFonts w:ascii="Arial Narrow" w:hAnsi="Arial Narrow"/>
      </w:rPr>
      <w:t>organisation</w:t>
    </w:r>
    <w:proofErr w:type="gramEnd"/>
    <w:r w:rsidR="00B91769">
      <w:rPr>
        <w:rFonts w:ascii="Arial Narrow" w:hAnsi="Arial Narrow"/>
      </w:rPr>
      <w:t>]</w:t>
    </w:r>
    <w:r w:rsidRPr="00B91769">
      <w:rPr>
        <w:rFonts w:ascii="Arial Narrow" w:hAnsi="Arial Narrow"/>
      </w:rPr>
      <w:t xml:space="preserve"> </w:t>
    </w:r>
    <w:r w:rsidR="00A06EF3">
      <w:rPr>
        <w:rFonts w:ascii="Arial Narrow" w:hAnsi="Arial Narrow"/>
      </w:rPr>
      <w:t>Board Development Plan</w:t>
    </w:r>
    <w:r w:rsidR="00A06EF3">
      <w:rPr>
        <w:rFonts w:ascii="Arial Narrow" w:hAnsi="Arial Narrow"/>
      </w:rPr>
      <w:tab/>
    </w:r>
    <w:r w:rsidR="00A06EF3">
      <w:rPr>
        <w:rFonts w:ascii="Arial Narrow" w:hAnsi="Arial Narrow"/>
      </w:rPr>
      <w:tab/>
    </w:r>
    <w:r w:rsidR="000165B9">
      <w:rPr>
        <w:rFonts w:ascii="Arial Narrow" w:hAnsi="Arial Narrow"/>
      </w:rPr>
      <w:tab/>
    </w:r>
    <w:r w:rsidRPr="00B91769">
      <w:rPr>
        <w:rFonts w:ascii="Arial Narrow" w:hAnsi="Arial Narrow"/>
      </w:rPr>
      <w:tab/>
    </w:r>
    <w:sdt>
      <w:sdtPr>
        <w:rPr>
          <w:rFonts w:ascii="Arial Narrow" w:hAnsi="Arial Narrow"/>
        </w:rPr>
        <w:id w:val="250395305"/>
        <w:docPartObj>
          <w:docPartGallery w:val="Page Numbers (Top of Page)"/>
          <w:docPartUnique/>
        </w:docPartObj>
      </w:sdtPr>
      <w:sdtContent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 w:rsidRPr="00B91769">
          <w:rPr>
            <w:rFonts w:ascii="Arial Narrow" w:hAnsi="Arial Narrow"/>
          </w:rPr>
          <w:tab/>
        </w:r>
        <w:r w:rsidR="00B91769">
          <w:rPr>
            <w:rFonts w:ascii="Arial Narrow" w:hAnsi="Arial Narrow"/>
          </w:rPr>
          <w:tab/>
        </w:r>
        <w:r w:rsidRPr="00B91769">
          <w:rPr>
            <w:rFonts w:ascii="Arial Narrow" w:hAnsi="Arial Narrow"/>
          </w:rPr>
          <w:t xml:space="preserve">Page </w:t>
        </w:r>
        <w:r w:rsidR="00E74D43"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PAGE </w:instrText>
        </w:r>
        <w:r w:rsidR="00E74D43" w:rsidRPr="00B91769">
          <w:rPr>
            <w:rFonts w:ascii="Arial Narrow" w:hAnsi="Arial Narrow"/>
          </w:rPr>
          <w:fldChar w:fldCharType="separate"/>
        </w:r>
        <w:r w:rsidR="00A06EF3">
          <w:rPr>
            <w:rFonts w:ascii="Arial Narrow" w:hAnsi="Arial Narrow"/>
            <w:noProof/>
          </w:rPr>
          <w:t>1</w:t>
        </w:r>
        <w:r w:rsidR="00E74D43" w:rsidRPr="00B91769">
          <w:rPr>
            <w:rFonts w:ascii="Arial Narrow" w:hAnsi="Arial Narrow"/>
          </w:rPr>
          <w:fldChar w:fldCharType="end"/>
        </w:r>
        <w:r w:rsidRPr="00B91769">
          <w:rPr>
            <w:rFonts w:ascii="Arial Narrow" w:hAnsi="Arial Narrow"/>
          </w:rPr>
          <w:t xml:space="preserve"> of </w:t>
        </w:r>
        <w:r w:rsidR="00E74D43" w:rsidRPr="00B91769">
          <w:rPr>
            <w:rFonts w:ascii="Arial Narrow" w:hAnsi="Arial Narrow"/>
          </w:rPr>
          <w:fldChar w:fldCharType="begin"/>
        </w:r>
        <w:r w:rsidRPr="00B91769">
          <w:rPr>
            <w:rFonts w:ascii="Arial Narrow" w:hAnsi="Arial Narrow"/>
          </w:rPr>
          <w:instrText xml:space="preserve"> NUMPAGES  </w:instrText>
        </w:r>
        <w:r w:rsidR="00E74D43" w:rsidRPr="00B91769">
          <w:rPr>
            <w:rFonts w:ascii="Arial Narrow" w:hAnsi="Arial Narrow"/>
          </w:rPr>
          <w:fldChar w:fldCharType="separate"/>
        </w:r>
        <w:r w:rsidR="00A06EF3">
          <w:rPr>
            <w:rFonts w:ascii="Arial Narrow" w:hAnsi="Arial Narrow"/>
            <w:noProof/>
          </w:rPr>
          <w:t>1</w:t>
        </w:r>
        <w:r w:rsidR="00E74D43" w:rsidRPr="00B91769">
          <w:rPr>
            <w:rFonts w:ascii="Arial Narrow" w:hAnsi="Arial Narrow"/>
          </w:rPr>
          <w:fldChar w:fldCharType="end"/>
        </w:r>
      </w:sdtContent>
    </w:sdt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5BF4" w:rsidRDefault="00315BF4" w:rsidP="00545178">
      <w:pPr>
        <w:spacing w:after="0" w:line="240" w:lineRule="auto"/>
      </w:pPr>
      <w:r>
        <w:separator/>
      </w:r>
    </w:p>
  </w:footnote>
  <w:footnote w:type="continuationSeparator" w:id="0">
    <w:p w:rsidR="00315BF4" w:rsidRDefault="00315BF4" w:rsidP="0054517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611AEB"/>
    <w:multiLevelType w:val="hybridMultilevel"/>
    <w:tmpl w:val="94C0FA5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2532E8F"/>
    <w:multiLevelType w:val="hybridMultilevel"/>
    <w:tmpl w:val="2AB2356E"/>
    <w:lvl w:ilvl="0" w:tplc="261A3974">
      <w:start w:val="1"/>
      <w:numFmt w:val="bullet"/>
      <w:pStyle w:val="MoBBullets"/>
      <w:lvlText w:val="»"/>
      <w:lvlJc w:val="left"/>
      <w:pPr>
        <w:ind w:left="360" w:hanging="360"/>
      </w:pPr>
      <w:rPr>
        <w:rFonts w:ascii="MyriadPro-Light" w:hAnsi="MyriadPro-Light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entury Gothic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entury Gothic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entury Gothic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E6BEC"/>
    <w:rsid w:val="000165B9"/>
    <w:rsid w:val="000853F7"/>
    <w:rsid w:val="000A36DA"/>
    <w:rsid w:val="000D1DEC"/>
    <w:rsid w:val="000F64F6"/>
    <w:rsid w:val="00116530"/>
    <w:rsid w:val="00177E2A"/>
    <w:rsid w:val="0018762A"/>
    <w:rsid w:val="00232944"/>
    <w:rsid w:val="00315BF4"/>
    <w:rsid w:val="00363BE0"/>
    <w:rsid w:val="003E6BEC"/>
    <w:rsid w:val="0040524A"/>
    <w:rsid w:val="0042383D"/>
    <w:rsid w:val="00442F9B"/>
    <w:rsid w:val="004813A4"/>
    <w:rsid w:val="00545178"/>
    <w:rsid w:val="00560C2A"/>
    <w:rsid w:val="005D515B"/>
    <w:rsid w:val="005D7669"/>
    <w:rsid w:val="006026FE"/>
    <w:rsid w:val="00676C3C"/>
    <w:rsid w:val="006A5294"/>
    <w:rsid w:val="006C0517"/>
    <w:rsid w:val="00706E4F"/>
    <w:rsid w:val="007740DA"/>
    <w:rsid w:val="00776583"/>
    <w:rsid w:val="00791937"/>
    <w:rsid w:val="007C0D49"/>
    <w:rsid w:val="0080391B"/>
    <w:rsid w:val="008557C1"/>
    <w:rsid w:val="009011FF"/>
    <w:rsid w:val="00905EE8"/>
    <w:rsid w:val="009F4D80"/>
    <w:rsid w:val="00A06EF3"/>
    <w:rsid w:val="00A55ABE"/>
    <w:rsid w:val="00B91769"/>
    <w:rsid w:val="00BB3CB6"/>
    <w:rsid w:val="00BE6145"/>
    <w:rsid w:val="00C500EB"/>
    <w:rsid w:val="00CB0B92"/>
    <w:rsid w:val="00CD176A"/>
    <w:rsid w:val="00CD41C0"/>
    <w:rsid w:val="00D01135"/>
    <w:rsid w:val="00D31A79"/>
    <w:rsid w:val="00DA2941"/>
    <w:rsid w:val="00E42E1D"/>
    <w:rsid w:val="00E4482D"/>
    <w:rsid w:val="00E665A9"/>
    <w:rsid w:val="00E74D43"/>
    <w:rsid w:val="00EE59BA"/>
    <w:rsid w:val="00EF3E47"/>
    <w:rsid w:val="00F67047"/>
    <w:rsid w:val="00F9106B"/>
    <w:rsid w:val="00FA4CD6"/>
    <w:rsid w:val="00FB1B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6BEC"/>
    <w:pPr>
      <w:spacing w:after="200" w:line="276" w:lineRule="auto"/>
      <w:jc w:val="both"/>
    </w:pPr>
    <w:rPr>
      <w:rFonts w:ascii="Calibri" w:eastAsia="Calibri" w:hAnsi="Calibri" w:cs="Times New Roman"/>
      <w:lang w:val="en-AU"/>
    </w:rPr>
  </w:style>
  <w:style w:type="paragraph" w:styleId="Heading2">
    <w:name w:val="heading 2"/>
    <w:aliases w:val="MoB Heading 2"/>
    <w:basedOn w:val="Normal"/>
    <w:next w:val="MoBNormal"/>
    <w:link w:val="Heading2Char"/>
    <w:unhideWhenUsed/>
    <w:qFormat/>
    <w:rsid w:val="003E6BEC"/>
    <w:pPr>
      <w:keepNext/>
      <w:keepLines/>
      <w:spacing w:before="200" w:after="120"/>
      <w:outlineLvl w:val="1"/>
    </w:pPr>
    <w:rPr>
      <w:rFonts w:eastAsia="Times New Roman"/>
      <w:b/>
      <w:bCs/>
      <w:color w:val="747678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MoB Heading 2 Char"/>
    <w:basedOn w:val="DefaultParagraphFont"/>
    <w:link w:val="Heading2"/>
    <w:rsid w:val="003E6BEC"/>
    <w:rPr>
      <w:rFonts w:ascii="Calibri" w:eastAsia="Times New Roman" w:hAnsi="Calibri" w:cs="Times New Roman"/>
      <w:b/>
      <w:bCs/>
      <w:color w:val="747678"/>
      <w:sz w:val="28"/>
      <w:szCs w:val="28"/>
      <w:lang w:val="en-AU"/>
    </w:rPr>
  </w:style>
  <w:style w:type="paragraph" w:customStyle="1" w:styleId="MoBNormal">
    <w:name w:val="MoB Normal"/>
    <w:basedOn w:val="Normal"/>
    <w:link w:val="MoBNormalChar"/>
    <w:qFormat/>
    <w:rsid w:val="003E6BEC"/>
    <w:pPr>
      <w:spacing w:after="240"/>
    </w:pPr>
    <w:rPr>
      <w:sz w:val="20"/>
      <w:szCs w:val="20"/>
    </w:rPr>
  </w:style>
  <w:style w:type="character" w:customStyle="1" w:styleId="MoBNormalChar">
    <w:name w:val="MoB Normal Char"/>
    <w:basedOn w:val="DefaultParagraphFont"/>
    <w:link w:val="MoBNormal"/>
    <w:rsid w:val="003E6BEC"/>
    <w:rPr>
      <w:rFonts w:ascii="Calibri" w:eastAsia="Calibri" w:hAnsi="Calibri" w:cs="Times New Roman"/>
      <w:sz w:val="20"/>
      <w:szCs w:val="20"/>
      <w:lang w:val="en-AU"/>
    </w:rPr>
  </w:style>
  <w:style w:type="table" w:styleId="TableGrid">
    <w:name w:val="Table Grid"/>
    <w:basedOn w:val="TableNormal"/>
    <w:rsid w:val="003E6BEC"/>
    <w:rPr>
      <w:rFonts w:ascii="Calibri" w:eastAsia="Calibri" w:hAnsi="Calibri" w:cs="Times New Roman"/>
      <w:sz w:val="24"/>
      <w:szCs w:val="24"/>
      <w:lang w:val="en-A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3E6BEC"/>
    <w:rPr>
      <w:color w:val="0000FF"/>
      <w:u w:val="single"/>
    </w:rPr>
  </w:style>
  <w:style w:type="paragraph" w:customStyle="1" w:styleId="MoBBullets">
    <w:name w:val="MoB Bullets"/>
    <w:basedOn w:val="ListParagraph"/>
    <w:link w:val="MoBBulletsChar"/>
    <w:qFormat/>
    <w:rsid w:val="003E6BEC"/>
    <w:pPr>
      <w:numPr>
        <w:numId w:val="1"/>
      </w:numPr>
    </w:pPr>
    <w:rPr>
      <w:sz w:val="20"/>
      <w:szCs w:val="20"/>
    </w:rPr>
  </w:style>
  <w:style w:type="character" w:customStyle="1" w:styleId="MoBBulletsChar">
    <w:name w:val="MoB Bullets Char"/>
    <w:basedOn w:val="DefaultParagraphFont"/>
    <w:link w:val="MoBBullets"/>
    <w:rsid w:val="003E6BEC"/>
    <w:rPr>
      <w:rFonts w:ascii="Calibri" w:eastAsia="Calibri" w:hAnsi="Calibri" w:cs="Times New Roman"/>
      <w:sz w:val="20"/>
      <w:szCs w:val="20"/>
      <w:lang w:val="en-AU"/>
    </w:rPr>
  </w:style>
  <w:style w:type="paragraph" w:customStyle="1" w:styleId="MoBTableBody">
    <w:name w:val="MoB Table Body"/>
    <w:basedOn w:val="MoBNormal"/>
    <w:link w:val="MoBTableBodyChar"/>
    <w:qFormat/>
    <w:rsid w:val="003E6BEC"/>
    <w:pPr>
      <w:spacing w:after="0" w:line="240" w:lineRule="auto"/>
      <w:jc w:val="left"/>
    </w:pPr>
    <w:rPr>
      <w:rFonts w:eastAsia="Cambria"/>
      <w:bCs/>
      <w:color w:val="000000"/>
    </w:rPr>
  </w:style>
  <w:style w:type="character" w:customStyle="1" w:styleId="MoBTableBodyChar">
    <w:name w:val="MoB Table Body Char"/>
    <w:basedOn w:val="MoBNormalChar"/>
    <w:link w:val="MoBTableBody"/>
    <w:rsid w:val="003E6BEC"/>
    <w:rPr>
      <w:rFonts w:eastAsia="Cambria"/>
      <w:bCs/>
      <w:color w:val="000000"/>
    </w:rPr>
  </w:style>
  <w:style w:type="paragraph" w:styleId="ListParagraph">
    <w:name w:val="List Paragraph"/>
    <w:basedOn w:val="Normal"/>
    <w:uiPriority w:val="34"/>
    <w:qFormat/>
    <w:rsid w:val="003E6BE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45178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semiHidden/>
    <w:unhideWhenUsed/>
    <w:rsid w:val="0054517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45178"/>
    <w:rPr>
      <w:rFonts w:ascii="Calibri" w:eastAsia="Calibri" w:hAnsi="Calibri" w:cs="Times New Roman"/>
      <w:lang w:val="en-AU"/>
    </w:rPr>
  </w:style>
  <w:style w:type="table" w:customStyle="1" w:styleId="MoBTable">
    <w:name w:val="MoB Table"/>
    <w:basedOn w:val="TableNormal"/>
    <w:uiPriority w:val="60"/>
    <w:rsid w:val="00A06EF3"/>
    <w:rPr>
      <w:rFonts w:ascii="Cambria" w:eastAsia="Cambria" w:hAnsi="Cambria" w:cs="Times New Roman"/>
      <w:color w:val="000000"/>
      <w:lang w:val="en-AU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D9D9D9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327</Words>
  <Characters>1869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tanya</cp:lastModifiedBy>
  <cp:revision>2</cp:revision>
  <dcterms:created xsi:type="dcterms:W3CDTF">2011-12-01T02:21:00Z</dcterms:created>
  <dcterms:modified xsi:type="dcterms:W3CDTF">2011-12-01T02:21:00Z</dcterms:modified>
</cp:coreProperties>
</file>