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277ED8" w14:textId="77777777" w:rsidR="009B26CF" w:rsidRPr="007E4217" w:rsidRDefault="009B26CF" w:rsidP="009B26CF">
      <w:pPr>
        <w:pBdr>
          <w:top w:val="single" w:sz="4" w:space="1" w:color="auto"/>
          <w:left w:val="single" w:sz="4" w:space="0" w:color="auto"/>
          <w:bottom w:val="single" w:sz="4" w:space="1" w:color="auto"/>
          <w:right w:val="single" w:sz="4" w:space="0" w:color="auto"/>
        </w:pBdr>
        <w:jc w:val="center"/>
        <w:rPr>
          <w:rFonts w:ascii="Arial" w:hAnsi="Arial" w:cs="Arial"/>
          <w:b/>
          <w:noProof/>
          <w:sz w:val="28"/>
          <w:szCs w:val="28"/>
          <w:lang w:eastAsia="en-AU"/>
        </w:rPr>
      </w:pPr>
      <w:r w:rsidRPr="007E4217">
        <w:rPr>
          <w:rFonts w:ascii="Arial" w:hAnsi="Arial" w:cs="Arial"/>
          <w:b/>
          <w:noProof/>
          <w:sz w:val="28"/>
          <w:szCs w:val="28"/>
          <w:lang w:eastAsia="en-AU"/>
        </w:rPr>
        <w:t>[Insert organisation name/logo]</w:t>
      </w:r>
    </w:p>
    <w:p w14:paraId="0439EEE0" w14:textId="77777777" w:rsidR="009B26CF" w:rsidRPr="007E4217" w:rsidRDefault="009B26CF" w:rsidP="009B26CF">
      <w:pPr>
        <w:pStyle w:val="nada-subheading"/>
        <w:shd w:val="clear" w:color="auto" w:fill="000000" w:themeFill="text1"/>
        <w:spacing w:after="0" w:line="240" w:lineRule="auto"/>
        <w:jc w:val="center"/>
        <w:rPr>
          <w:rFonts w:ascii="Arial" w:hAnsi="Arial" w:cs="Arial"/>
          <w:color w:val="auto"/>
          <w:sz w:val="24"/>
          <w:szCs w:val="24"/>
        </w:rPr>
      </w:pPr>
    </w:p>
    <w:p w14:paraId="3D8DC903" w14:textId="547290C7" w:rsidR="009B26CF" w:rsidRPr="007E4217" w:rsidRDefault="00AD617E" w:rsidP="009B26CF">
      <w:pPr>
        <w:pStyle w:val="nada-subheading"/>
        <w:shd w:val="clear" w:color="auto" w:fill="000000" w:themeFill="text1"/>
        <w:spacing w:after="0" w:line="360" w:lineRule="auto"/>
        <w:jc w:val="center"/>
        <w:rPr>
          <w:rFonts w:ascii="Arial" w:hAnsi="Arial" w:cs="Arial"/>
          <w:color w:val="auto"/>
          <w:sz w:val="36"/>
          <w:szCs w:val="36"/>
        </w:rPr>
      </w:pPr>
      <w:r w:rsidRPr="007E4217">
        <w:rPr>
          <w:rFonts w:ascii="Arial" w:hAnsi="Arial" w:cs="Arial"/>
          <w:color w:val="auto"/>
          <w:sz w:val="36"/>
          <w:szCs w:val="36"/>
        </w:rPr>
        <w:t>Opioid</w:t>
      </w:r>
      <w:r w:rsidR="009B26CF" w:rsidRPr="007E4217">
        <w:rPr>
          <w:rFonts w:ascii="Arial" w:hAnsi="Arial" w:cs="Arial"/>
          <w:color w:val="auto"/>
          <w:sz w:val="36"/>
          <w:szCs w:val="36"/>
        </w:rPr>
        <w:t xml:space="preserve"> Overdose</w:t>
      </w:r>
      <w:r w:rsidRPr="007E4217">
        <w:rPr>
          <w:rFonts w:ascii="Arial" w:hAnsi="Arial" w:cs="Arial"/>
          <w:color w:val="auto"/>
          <w:sz w:val="36"/>
          <w:szCs w:val="36"/>
        </w:rPr>
        <w:t xml:space="preserve"> Response Template</w:t>
      </w:r>
    </w:p>
    <w:p w14:paraId="0365566E" w14:textId="77777777" w:rsidR="009B26CF" w:rsidRPr="007E4217" w:rsidRDefault="009B26CF" w:rsidP="009B26CF">
      <w:pPr>
        <w:pStyle w:val="ListParagraph"/>
        <w:spacing w:after="0" w:line="240" w:lineRule="auto"/>
        <w:jc w:val="both"/>
        <w:rPr>
          <w:rFonts w:ascii="Arial" w:eastAsia="MS Mincho" w:hAnsi="Arial" w:cs="Arial"/>
          <w:b/>
          <w:sz w:val="24"/>
          <w:szCs w:val="24"/>
        </w:rPr>
      </w:pPr>
    </w:p>
    <w:p w14:paraId="61B1615F" w14:textId="77777777" w:rsidR="009B26CF" w:rsidRPr="007E4217" w:rsidRDefault="009B26CF" w:rsidP="009B26CF">
      <w:pPr>
        <w:pStyle w:val="MoBNormal"/>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rFonts w:ascii="Arial" w:hAnsi="Arial" w:cs="Arial"/>
          <w:b/>
          <w:i/>
          <w:sz w:val="18"/>
          <w:szCs w:val="28"/>
        </w:rPr>
      </w:pPr>
      <w:r w:rsidRPr="007E4217">
        <w:rPr>
          <w:rFonts w:ascii="Arial" w:hAnsi="Arial" w:cs="Arial"/>
          <w:b/>
          <w:i/>
          <w:sz w:val="18"/>
          <w:szCs w:val="28"/>
        </w:rPr>
        <w:sym w:font="Wingdings 2" w:char="F023"/>
      </w:r>
      <w:r w:rsidRPr="007E4217">
        <w:rPr>
          <w:rFonts w:ascii="Arial" w:hAnsi="Arial" w:cs="Arial"/>
          <w:b/>
          <w:i/>
          <w:sz w:val="18"/>
          <w:szCs w:val="28"/>
        </w:rPr>
        <w:t>Note*</w:t>
      </w:r>
    </w:p>
    <w:p w14:paraId="3C756E25" w14:textId="0D774B40" w:rsidR="009B26CF" w:rsidRPr="007E4217" w:rsidRDefault="009B26CF" w:rsidP="00AD617E">
      <w:pPr>
        <w:pStyle w:val="MoBNormal"/>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rFonts w:ascii="Arial" w:hAnsi="Arial" w:cs="Arial"/>
          <w:i/>
          <w:sz w:val="18"/>
          <w:szCs w:val="22"/>
        </w:rPr>
      </w:pPr>
      <w:r w:rsidRPr="007E4217">
        <w:rPr>
          <w:rFonts w:ascii="Arial" w:hAnsi="Arial" w:cs="Arial"/>
          <w:i/>
          <w:sz w:val="18"/>
          <w:szCs w:val="22"/>
        </w:rPr>
        <w:t>This template provides an example of a</w:t>
      </w:r>
      <w:r w:rsidR="004B158E" w:rsidRPr="007E4217">
        <w:rPr>
          <w:rFonts w:ascii="Arial" w:hAnsi="Arial" w:cs="Arial"/>
          <w:i/>
          <w:sz w:val="18"/>
          <w:szCs w:val="22"/>
        </w:rPr>
        <w:t>n</w:t>
      </w:r>
      <w:r w:rsidRPr="007E4217">
        <w:rPr>
          <w:rFonts w:ascii="Arial" w:hAnsi="Arial" w:cs="Arial"/>
          <w:i/>
          <w:sz w:val="18"/>
          <w:szCs w:val="22"/>
        </w:rPr>
        <w:t xml:space="preserve"> </w:t>
      </w:r>
      <w:r w:rsidR="00AD617E" w:rsidRPr="007E4217">
        <w:rPr>
          <w:rFonts w:ascii="Arial" w:hAnsi="Arial" w:cs="Arial"/>
          <w:i/>
          <w:sz w:val="18"/>
          <w:szCs w:val="22"/>
        </w:rPr>
        <w:t>opioid</w:t>
      </w:r>
      <w:r w:rsidR="00382B0C" w:rsidRPr="007E4217">
        <w:rPr>
          <w:rFonts w:ascii="Arial" w:hAnsi="Arial" w:cs="Arial"/>
          <w:i/>
          <w:sz w:val="18"/>
          <w:szCs w:val="22"/>
        </w:rPr>
        <w:t xml:space="preserve"> overdose response to ensure the effective assessment and treatment of clients with opioid overdose</w:t>
      </w:r>
      <w:r w:rsidR="00AC221E" w:rsidRPr="007E4217">
        <w:rPr>
          <w:rFonts w:ascii="Arial" w:hAnsi="Arial" w:cs="Arial"/>
          <w:i/>
          <w:sz w:val="18"/>
          <w:szCs w:val="22"/>
        </w:rPr>
        <w:t>.</w:t>
      </w:r>
    </w:p>
    <w:p w14:paraId="3C4FB943" w14:textId="77777777" w:rsidR="00877324" w:rsidRDefault="00877324" w:rsidP="00F140B8">
      <w:pPr>
        <w:pStyle w:val="MoBNormal"/>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rFonts w:ascii="Arial" w:hAnsi="Arial" w:cs="Arial"/>
          <w:i/>
          <w:sz w:val="18"/>
          <w:szCs w:val="22"/>
        </w:rPr>
      </w:pPr>
    </w:p>
    <w:p w14:paraId="7E63E6BB" w14:textId="1D8CC434" w:rsidR="00F140B8" w:rsidRPr="007E4217" w:rsidRDefault="00F140B8" w:rsidP="00F140B8">
      <w:pPr>
        <w:pStyle w:val="MoBNormal"/>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rFonts w:ascii="Arial" w:hAnsi="Arial" w:cs="Arial"/>
          <w:i/>
          <w:sz w:val="18"/>
          <w:szCs w:val="22"/>
        </w:rPr>
      </w:pPr>
      <w:r w:rsidRPr="007E4217">
        <w:rPr>
          <w:rFonts w:ascii="Arial" w:hAnsi="Arial" w:cs="Arial"/>
          <w:i/>
          <w:sz w:val="18"/>
          <w:szCs w:val="22"/>
        </w:rPr>
        <w:t xml:space="preserve">All material provided by </w:t>
      </w:r>
      <w:r w:rsidR="00F872C7" w:rsidRPr="007E4217">
        <w:rPr>
          <w:rFonts w:ascii="Arial" w:hAnsi="Arial" w:cs="Arial"/>
          <w:i/>
          <w:sz w:val="18"/>
          <w:szCs w:val="22"/>
        </w:rPr>
        <w:t>the Network of Alcohol and other Drugs</w:t>
      </w:r>
      <w:r w:rsidR="00AC221E" w:rsidRPr="007E4217">
        <w:rPr>
          <w:rFonts w:ascii="Arial" w:hAnsi="Arial" w:cs="Arial"/>
          <w:i/>
          <w:sz w:val="18"/>
          <w:szCs w:val="22"/>
        </w:rPr>
        <w:t xml:space="preserve"> Agencies</w:t>
      </w:r>
      <w:r w:rsidR="00F872C7" w:rsidRPr="007E4217">
        <w:rPr>
          <w:rFonts w:ascii="Arial" w:hAnsi="Arial" w:cs="Arial"/>
          <w:i/>
          <w:sz w:val="18"/>
          <w:szCs w:val="22"/>
        </w:rPr>
        <w:t xml:space="preserve"> (NADA)</w:t>
      </w:r>
      <w:r w:rsidRPr="007E4217">
        <w:rPr>
          <w:rFonts w:ascii="Arial" w:hAnsi="Arial" w:cs="Arial"/>
          <w:i/>
          <w:sz w:val="18"/>
          <w:szCs w:val="22"/>
        </w:rPr>
        <w:t xml:space="preserve"> is for guidance purposes only. The information should be reviewed in relation to your organisation’s individual circumstances and policies. </w:t>
      </w:r>
    </w:p>
    <w:p w14:paraId="40B9D6F1" w14:textId="77777777" w:rsidR="00877324" w:rsidRDefault="00877324" w:rsidP="009B26CF">
      <w:pPr>
        <w:pStyle w:val="MoBNormal"/>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rFonts w:ascii="Arial" w:hAnsi="Arial" w:cs="Arial"/>
          <w:i/>
          <w:sz w:val="18"/>
          <w:szCs w:val="22"/>
        </w:rPr>
      </w:pPr>
    </w:p>
    <w:p w14:paraId="000F44BB" w14:textId="5D440B95" w:rsidR="009B26CF" w:rsidRDefault="004A41F7" w:rsidP="009B26CF">
      <w:pPr>
        <w:pStyle w:val="MoBNormal"/>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rFonts w:ascii="Arial" w:hAnsi="Arial" w:cs="Arial"/>
          <w:i/>
          <w:sz w:val="18"/>
          <w:szCs w:val="22"/>
        </w:rPr>
      </w:pPr>
      <w:r w:rsidRPr="00877324">
        <w:rPr>
          <w:rFonts w:ascii="Arial" w:hAnsi="Arial" w:cs="Arial"/>
          <w:i/>
          <w:sz w:val="18"/>
          <w:szCs w:val="22"/>
        </w:rPr>
        <w:t xml:space="preserve">This </w:t>
      </w:r>
      <w:r w:rsidR="00420208" w:rsidRPr="00877324">
        <w:rPr>
          <w:rFonts w:ascii="Arial" w:hAnsi="Arial" w:cs="Arial"/>
          <w:i/>
          <w:sz w:val="18"/>
          <w:szCs w:val="22"/>
        </w:rPr>
        <w:t>guidance note</w:t>
      </w:r>
      <w:r w:rsidRPr="007E4217">
        <w:rPr>
          <w:rFonts w:ascii="Arial" w:hAnsi="Arial" w:cs="Arial"/>
          <w:i/>
          <w:sz w:val="18"/>
          <w:szCs w:val="22"/>
        </w:rPr>
        <w:t xml:space="preserve"> may contain links to other websites. The links are provided for convenience only and may not remain current or be maintained.  NADA is not responsible for the content or privacy practices associated with linked websites.</w:t>
      </w:r>
    </w:p>
    <w:p w14:paraId="167D3B35" w14:textId="77777777" w:rsidR="00877324" w:rsidRPr="007E4217" w:rsidRDefault="00877324" w:rsidP="009B26CF">
      <w:pPr>
        <w:pStyle w:val="MoBNormal"/>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rFonts w:ascii="Arial" w:hAnsi="Arial" w:cs="Arial"/>
          <w:i/>
          <w:sz w:val="18"/>
          <w:szCs w:val="22"/>
        </w:rPr>
      </w:pPr>
    </w:p>
    <w:p w14:paraId="64CC71C1" w14:textId="4FD67B4F" w:rsidR="009B26CF" w:rsidRPr="007E4217" w:rsidRDefault="009B26CF" w:rsidP="009B26CF">
      <w:pPr>
        <w:pStyle w:val="MoBNormal"/>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rFonts w:ascii="Arial" w:hAnsi="Arial" w:cs="Arial"/>
          <w:i/>
          <w:sz w:val="18"/>
          <w:szCs w:val="22"/>
        </w:rPr>
      </w:pPr>
      <w:r w:rsidRPr="007E4217">
        <w:rPr>
          <w:rFonts w:ascii="Arial" w:hAnsi="Arial" w:cs="Arial"/>
          <w:i/>
          <w:sz w:val="18"/>
          <w:szCs w:val="22"/>
        </w:rPr>
        <w:t>*Please delete this note when using the e</w:t>
      </w:r>
      <w:r w:rsidR="00AD617E" w:rsidRPr="007E4217">
        <w:rPr>
          <w:rFonts w:ascii="Arial" w:hAnsi="Arial" w:cs="Arial"/>
          <w:i/>
          <w:sz w:val="18"/>
          <w:szCs w:val="22"/>
        </w:rPr>
        <w:t>xamples provided to develop a response</w:t>
      </w:r>
      <w:r w:rsidRPr="007E4217">
        <w:rPr>
          <w:rFonts w:ascii="Arial" w:hAnsi="Arial" w:cs="Arial"/>
          <w:i/>
          <w:sz w:val="18"/>
          <w:szCs w:val="22"/>
        </w:rPr>
        <w:t xml:space="preserve"> for your organisation.</w:t>
      </w:r>
    </w:p>
    <w:p w14:paraId="02151144" w14:textId="77777777" w:rsidR="006910AE" w:rsidRPr="007E4217" w:rsidRDefault="006910AE" w:rsidP="006910AE">
      <w:pPr>
        <w:spacing w:after="0" w:line="240" w:lineRule="auto"/>
        <w:rPr>
          <w:rFonts w:ascii="Arial" w:hAnsi="Arial" w:cs="Arial"/>
          <w:sz w:val="24"/>
          <w:szCs w:val="24"/>
          <w:u w:val="single"/>
        </w:rPr>
      </w:pPr>
    </w:p>
    <w:p w14:paraId="5D0B2A23" w14:textId="77777777" w:rsidR="006910AE" w:rsidRPr="007E4217" w:rsidRDefault="006910AE" w:rsidP="006910AE">
      <w:pPr>
        <w:spacing w:after="0" w:line="240" w:lineRule="auto"/>
        <w:rPr>
          <w:rFonts w:ascii="Arial" w:hAnsi="Arial" w:cs="Arial"/>
          <w:szCs w:val="24"/>
          <w:u w:val="single"/>
        </w:rPr>
      </w:pPr>
      <w:r w:rsidRPr="007E4217">
        <w:rPr>
          <w:rFonts w:ascii="Arial" w:hAnsi="Arial" w:cs="Arial"/>
          <w:szCs w:val="24"/>
          <w:u w:val="single"/>
        </w:rPr>
        <w:t xml:space="preserve">Overview </w:t>
      </w:r>
    </w:p>
    <w:p w14:paraId="105C60C7" w14:textId="0F56AA27" w:rsidR="006910AE" w:rsidRDefault="006910AE" w:rsidP="006910AE">
      <w:pPr>
        <w:spacing w:after="0" w:line="240" w:lineRule="auto"/>
        <w:rPr>
          <w:rFonts w:ascii="Arial" w:hAnsi="Arial" w:cs="Arial"/>
          <w:szCs w:val="24"/>
        </w:rPr>
      </w:pPr>
      <w:r w:rsidRPr="007E4217">
        <w:rPr>
          <w:rFonts w:ascii="Arial" w:hAnsi="Arial" w:cs="Arial"/>
          <w:szCs w:val="24"/>
        </w:rPr>
        <w:t>T</w:t>
      </w:r>
      <w:r w:rsidR="00A26CEE" w:rsidRPr="007E4217">
        <w:rPr>
          <w:rFonts w:ascii="Arial" w:hAnsi="Arial" w:cs="Arial"/>
          <w:szCs w:val="24"/>
        </w:rPr>
        <w:t>his t</w:t>
      </w:r>
      <w:r w:rsidR="004B158E" w:rsidRPr="007E4217">
        <w:rPr>
          <w:rFonts w:ascii="Arial" w:hAnsi="Arial" w:cs="Arial"/>
          <w:szCs w:val="24"/>
        </w:rPr>
        <w:t>emplate o</w:t>
      </w:r>
      <w:r w:rsidR="00A26CEE" w:rsidRPr="007E4217">
        <w:rPr>
          <w:rFonts w:ascii="Arial" w:hAnsi="Arial" w:cs="Arial"/>
          <w:szCs w:val="24"/>
        </w:rPr>
        <w:t xml:space="preserve">utlines the </w:t>
      </w:r>
      <w:r w:rsidR="004B158E" w:rsidRPr="007E4217">
        <w:rPr>
          <w:rFonts w:ascii="Arial" w:hAnsi="Arial" w:cs="Arial"/>
          <w:szCs w:val="24"/>
        </w:rPr>
        <w:t>procedure t</w:t>
      </w:r>
      <w:r w:rsidRPr="007E4217">
        <w:rPr>
          <w:rFonts w:ascii="Arial" w:hAnsi="Arial" w:cs="Arial"/>
          <w:szCs w:val="24"/>
        </w:rPr>
        <w:t>o</w:t>
      </w:r>
      <w:r w:rsidR="004B158E" w:rsidRPr="007E4217">
        <w:rPr>
          <w:rFonts w:ascii="Arial" w:hAnsi="Arial" w:cs="Arial"/>
          <w:szCs w:val="24"/>
        </w:rPr>
        <w:t xml:space="preserve"> follow to</w:t>
      </w:r>
      <w:r w:rsidRPr="007E4217">
        <w:rPr>
          <w:rFonts w:ascii="Arial" w:hAnsi="Arial" w:cs="Arial"/>
          <w:szCs w:val="24"/>
        </w:rPr>
        <w:t xml:space="preserve"> ensure the effective assessment and </w:t>
      </w:r>
      <w:r w:rsidR="003B05D8">
        <w:rPr>
          <w:rFonts w:ascii="Arial" w:hAnsi="Arial" w:cs="Arial"/>
          <w:szCs w:val="24"/>
        </w:rPr>
        <w:t>response to</w:t>
      </w:r>
      <w:r w:rsidRPr="007E4217">
        <w:rPr>
          <w:rFonts w:ascii="Arial" w:hAnsi="Arial" w:cs="Arial"/>
          <w:szCs w:val="24"/>
        </w:rPr>
        <w:t xml:space="preserve"> clients</w:t>
      </w:r>
      <w:r w:rsidR="00197B06">
        <w:rPr>
          <w:rFonts w:ascii="Arial" w:hAnsi="Arial" w:cs="Arial"/>
          <w:szCs w:val="24"/>
        </w:rPr>
        <w:t xml:space="preserve"> who experience an</w:t>
      </w:r>
      <w:r w:rsidRPr="007E4217">
        <w:rPr>
          <w:rFonts w:ascii="Arial" w:hAnsi="Arial" w:cs="Arial"/>
          <w:szCs w:val="24"/>
        </w:rPr>
        <w:t xml:space="preserve"> opioid overdose</w:t>
      </w:r>
      <w:r w:rsidR="004B158E" w:rsidRPr="007E4217">
        <w:rPr>
          <w:rFonts w:ascii="Arial" w:hAnsi="Arial" w:cs="Arial"/>
          <w:szCs w:val="24"/>
        </w:rPr>
        <w:t>.</w:t>
      </w:r>
      <w:r w:rsidRPr="007E4217">
        <w:rPr>
          <w:rFonts w:ascii="Arial" w:hAnsi="Arial" w:cs="Arial"/>
          <w:szCs w:val="24"/>
        </w:rPr>
        <w:t xml:space="preserve"> </w:t>
      </w:r>
    </w:p>
    <w:p w14:paraId="1CCCEC73" w14:textId="77777777" w:rsidR="00877324" w:rsidRPr="007E4217" w:rsidRDefault="00877324" w:rsidP="006910AE">
      <w:pPr>
        <w:spacing w:after="0" w:line="240" w:lineRule="auto"/>
        <w:rPr>
          <w:rFonts w:ascii="Arial" w:hAnsi="Arial" w:cs="Arial"/>
          <w:szCs w:val="24"/>
        </w:rPr>
      </w:pPr>
    </w:p>
    <w:p w14:paraId="71655373" w14:textId="4BDA6B71" w:rsidR="00C97185" w:rsidRPr="007E4217" w:rsidRDefault="00C97185" w:rsidP="006910AE">
      <w:pPr>
        <w:spacing w:after="0" w:line="240" w:lineRule="auto"/>
        <w:rPr>
          <w:rFonts w:ascii="Arial" w:hAnsi="Arial" w:cs="Arial"/>
          <w:szCs w:val="24"/>
        </w:rPr>
      </w:pPr>
      <w:r w:rsidRPr="007E4217">
        <w:rPr>
          <w:rFonts w:ascii="Arial" w:hAnsi="Arial" w:cs="Arial"/>
          <w:szCs w:val="24"/>
        </w:rPr>
        <w:t>Please note that, while every effort has been made to present all information accurately, NADA</w:t>
      </w:r>
      <w:r w:rsidR="00E8375B" w:rsidRPr="007E4217">
        <w:rPr>
          <w:rFonts w:ascii="Arial" w:hAnsi="Arial" w:cs="Arial"/>
          <w:szCs w:val="24"/>
        </w:rPr>
        <w:t>, its employees and related parties,</w:t>
      </w:r>
      <w:r w:rsidR="00A60204" w:rsidRPr="007E4217">
        <w:rPr>
          <w:rFonts w:ascii="Arial" w:hAnsi="Arial" w:cs="Arial"/>
          <w:szCs w:val="24"/>
        </w:rPr>
        <w:t xml:space="preserve"> </w:t>
      </w:r>
      <w:r w:rsidR="00E8375B" w:rsidRPr="007E4217">
        <w:rPr>
          <w:rFonts w:ascii="Arial" w:hAnsi="Arial" w:cs="Arial"/>
          <w:szCs w:val="24"/>
        </w:rPr>
        <w:t>accept</w:t>
      </w:r>
      <w:r w:rsidRPr="007E4217">
        <w:rPr>
          <w:rFonts w:ascii="Arial" w:hAnsi="Arial" w:cs="Arial"/>
          <w:szCs w:val="24"/>
        </w:rPr>
        <w:t xml:space="preserve"> no liability</w:t>
      </w:r>
      <w:r w:rsidR="00E8375B" w:rsidRPr="007E4217">
        <w:rPr>
          <w:rFonts w:ascii="Arial" w:hAnsi="Arial" w:cs="Arial"/>
          <w:szCs w:val="24"/>
        </w:rPr>
        <w:t xml:space="preserve"> for, and do</w:t>
      </w:r>
      <w:r w:rsidR="00A60204" w:rsidRPr="007E4217">
        <w:rPr>
          <w:rFonts w:ascii="Arial" w:hAnsi="Arial" w:cs="Arial"/>
          <w:szCs w:val="24"/>
        </w:rPr>
        <w:t xml:space="preserve"> not</w:t>
      </w:r>
      <w:r w:rsidR="00E8375B" w:rsidRPr="007E4217">
        <w:rPr>
          <w:rFonts w:ascii="Arial" w:hAnsi="Arial" w:cs="Arial"/>
          <w:szCs w:val="24"/>
        </w:rPr>
        <w:t xml:space="preserve"> indemnify against, any loss, </w:t>
      </w:r>
      <w:r w:rsidR="00A60204" w:rsidRPr="007E4217">
        <w:rPr>
          <w:rFonts w:ascii="Arial" w:hAnsi="Arial" w:cs="Arial"/>
          <w:szCs w:val="24"/>
        </w:rPr>
        <w:t>damage</w:t>
      </w:r>
      <w:r w:rsidR="00E8375B" w:rsidRPr="007E4217">
        <w:rPr>
          <w:rFonts w:ascii="Arial" w:hAnsi="Arial" w:cs="Arial"/>
          <w:szCs w:val="24"/>
        </w:rPr>
        <w:t xml:space="preserve"> or injury</w:t>
      </w:r>
      <w:r w:rsidR="00A60204" w:rsidRPr="007E4217">
        <w:rPr>
          <w:rFonts w:ascii="Arial" w:hAnsi="Arial" w:cs="Arial"/>
          <w:szCs w:val="24"/>
        </w:rPr>
        <w:t xml:space="preserve"> that may result from any actions taken based on the information contained in this document. </w:t>
      </w:r>
      <w:r w:rsidRPr="007E4217">
        <w:rPr>
          <w:rFonts w:ascii="Arial" w:hAnsi="Arial" w:cs="Arial"/>
          <w:szCs w:val="24"/>
        </w:rPr>
        <w:t xml:space="preserve"> </w:t>
      </w:r>
    </w:p>
    <w:p w14:paraId="7D44216F" w14:textId="77777777" w:rsidR="006910AE" w:rsidRPr="007E4217" w:rsidRDefault="006910AE" w:rsidP="006910AE">
      <w:pPr>
        <w:spacing w:after="0" w:line="240" w:lineRule="auto"/>
        <w:rPr>
          <w:rFonts w:ascii="Arial" w:hAnsi="Arial" w:cs="Arial"/>
          <w:szCs w:val="24"/>
          <w:u w:val="single"/>
        </w:rPr>
      </w:pPr>
    </w:p>
    <w:p w14:paraId="42F96086" w14:textId="77777777" w:rsidR="006910AE" w:rsidRPr="007E4217" w:rsidRDefault="006910AE" w:rsidP="006910AE">
      <w:pPr>
        <w:spacing w:after="0" w:line="240" w:lineRule="auto"/>
        <w:rPr>
          <w:rFonts w:ascii="Arial" w:hAnsi="Arial" w:cs="Arial"/>
          <w:szCs w:val="24"/>
          <w:u w:val="single"/>
        </w:rPr>
      </w:pPr>
      <w:r w:rsidRPr="007E4217">
        <w:rPr>
          <w:rFonts w:ascii="Arial" w:hAnsi="Arial" w:cs="Arial"/>
          <w:szCs w:val="24"/>
          <w:u w:val="single"/>
        </w:rPr>
        <w:t>Considerations</w:t>
      </w:r>
    </w:p>
    <w:p w14:paraId="73F8D14A" w14:textId="77777777" w:rsidR="006910AE" w:rsidRPr="007E4217" w:rsidRDefault="006910AE" w:rsidP="006910AE">
      <w:pPr>
        <w:spacing w:after="0" w:line="240" w:lineRule="auto"/>
        <w:rPr>
          <w:rFonts w:ascii="Arial" w:hAnsi="Arial" w:cs="Arial"/>
          <w:szCs w:val="24"/>
        </w:rPr>
      </w:pPr>
      <w:r w:rsidRPr="007E4217">
        <w:rPr>
          <w:rFonts w:ascii="Arial" w:hAnsi="Arial" w:cs="Arial"/>
          <w:szCs w:val="24"/>
        </w:rPr>
        <w:t xml:space="preserve">Drug overdose is the most common cause of death among intravenous drug users in Australia. </w:t>
      </w:r>
    </w:p>
    <w:p w14:paraId="4FE89647" w14:textId="77777777" w:rsidR="006D65F2" w:rsidRPr="007E4217" w:rsidRDefault="006910AE" w:rsidP="006910AE">
      <w:pPr>
        <w:spacing w:after="0" w:line="240" w:lineRule="auto"/>
        <w:rPr>
          <w:rFonts w:ascii="Arial" w:hAnsi="Arial" w:cs="Arial"/>
          <w:szCs w:val="24"/>
        </w:rPr>
      </w:pPr>
      <w:r w:rsidRPr="007E4217">
        <w:rPr>
          <w:rFonts w:ascii="Arial" w:hAnsi="Arial" w:cs="Arial"/>
          <w:szCs w:val="24"/>
        </w:rPr>
        <w:t>Common risk factors for drug overdose include</w:t>
      </w:r>
      <w:r w:rsidR="006D65F2" w:rsidRPr="007E4217">
        <w:rPr>
          <w:rFonts w:ascii="Arial" w:hAnsi="Arial" w:cs="Arial"/>
          <w:szCs w:val="24"/>
        </w:rPr>
        <w:t>:</w:t>
      </w:r>
    </w:p>
    <w:p w14:paraId="45D80662" w14:textId="79FA876E" w:rsidR="006D65F2" w:rsidRPr="007E4217" w:rsidRDefault="006910AE" w:rsidP="00FA3676">
      <w:pPr>
        <w:pStyle w:val="ListParagraph"/>
        <w:numPr>
          <w:ilvl w:val="0"/>
          <w:numId w:val="20"/>
        </w:numPr>
        <w:spacing w:after="0" w:line="240" w:lineRule="auto"/>
        <w:rPr>
          <w:rFonts w:ascii="Arial" w:hAnsi="Arial" w:cs="Arial"/>
          <w:szCs w:val="24"/>
        </w:rPr>
      </w:pPr>
      <w:r w:rsidRPr="00FA3676">
        <w:rPr>
          <w:rFonts w:ascii="Arial" w:hAnsi="Arial" w:cs="Arial"/>
          <w:szCs w:val="24"/>
        </w:rPr>
        <w:t xml:space="preserve">the concurrent use of other central nervous system depressant drugs such as benzodiazepines and alcohol </w:t>
      </w:r>
    </w:p>
    <w:p w14:paraId="37504F8D" w14:textId="32418485" w:rsidR="006D65F2" w:rsidRPr="007E4217" w:rsidRDefault="006910AE" w:rsidP="00FA3676">
      <w:pPr>
        <w:pStyle w:val="ListParagraph"/>
        <w:numPr>
          <w:ilvl w:val="0"/>
          <w:numId w:val="20"/>
        </w:numPr>
        <w:spacing w:after="0" w:line="240" w:lineRule="auto"/>
        <w:rPr>
          <w:rFonts w:ascii="Arial" w:hAnsi="Arial" w:cs="Arial"/>
          <w:szCs w:val="24"/>
        </w:rPr>
      </w:pPr>
      <w:r w:rsidRPr="00FA3676">
        <w:rPr>
          <w:rFonts w:ascii="Arial" w:hAnsi="Arial" w:cs="Arial"/>
          <w:szCs w:val="24"/>
        </w:rPr>
        <w:t xml:space="preserve">recent reduced tolerance to opioids, which </w:t>
      </w:r>
      <w:r w:rsidR="006D65F2" w:rsidRPr="007E4217">
        <w:rPr>
          <w:rFonts w:ascii="Arial" w:hAnsi="Arial" w:cs="Arial"/>
          <w:szCs w:val="24"/>
        </w:rPr>
        <w:t xml:space="preserve">may </w:t>
      </w:r>
      <w:r w:rsidRPr="00FA3676">
        <w:rPr>
          <w:rFonts w:ascii="Arial" w:hAnsi="Arial" w:cs="Arial"/>
          <w:szCs w:val="24"/>
        </w:rPr>
        <w:t>occur following detoxification/rehabilitation and spending time in prison</w:t>
      </w:r>
    </w:p>
    <w:p w14:paraId="537687FF" w14:textId="5314B102" w:rsidR="006D65F2" w:rsidRPr="007E4217" w:rsidRDefault="006D65F2" w:rsidP="00FA3676">
      <w:pPr>
        <w:pStyle w:val="ListParagraph"/>
        <w:numPr>
          <w:ilvl w:val="0"/>
          <w:numId w:val="20"/>
        </w:numPr>
        <w:spacing w:after="0" w:line="240" w:lineRule="auto"/>
        <w:rPr>
          <w:rFonts w:ascii="Arial" w:hAnsi="Arial" w:cs="Arial"/>
          <w:szCs w:val="24"/>
        </w:rPr>
      </w:pPr>
      <w:r w:rsidRPr="007E4217">
        <w:rPr>
          <w:rFonts w:ascii="Arial" w:hAnsi="Arial" w:cs="Arial"/>
          <w:szCs w:val="24"/>
        </w:rPr>
        <w:t>health problems which make it harder for the body to deal with drugs such as liver or kidney problems, or</w:t>
      </w:r>
    </w:p>
    <w:p w14:paraId="2B81F134" w14:textId="3644B916" w:rsidR="006910AE" w:rsidRPr="00FA3676" w:rsidRDefault="006D65F2" w:rsidP="00FA3676">
      <w:pPr>
        <w:pStyle w:val="ListParagraph"/>
        <w:numPr>
          <w:ilvl w:val="0"/>
          <w:numId w:val="20"/>
        </w:numPr>
        <w:spacing w:after="0" w:line="240" w:lineRule="auto"/>
        <w:rPr>
          <w:rFonts w:ascii="Arial" w:hAnsi="Arial" w:cs="Arial"/>
          <w:szCs w:val="24"/>
        </w:rPr>
      </w:pPr>
      <w:r w:rsidRPr="007E4217">
        <w:rPr>
          <w:rFonts w:ascii="Arial" w:hAnsi="Arial" w:cs="Arial"/>
          <w:szCs w:val="24"/>
        </w:rPr>
        <w:t xml:space="preserve">using alone where no-one can get to </w:t>
      </w:r>
      <w:r w:rsidR="00E8375B" w:rsidRPr="007E4217">
        <w:rPr>
          <w:rFonts w:ascii="Arial" w:hAnsi="Arial" w:cs="Arial"/>
          <w:szCs w:val="24"/>
        </w:rPr>
        <w:t>them</w:t>
      </w:r>
      <w:r w:rsidRPr="007E4217">
        <w:rPr>
          <w:rFonts w:ascii="Arial" w:hAnsi="Arial" w:cs="Arial"/>
          <w:szCs w:val="24"/>
        </w:rPr>
        <w:t xml:space="preserve"> or knows where they are. </w:t>
      </w:r>
      <w:r w:rsidR="006910AE" w:rsidRPr="00FA3676">
        <w:rPr>
          <w:rFonts w:ascii="Arial" w:hAnsi="Arial" w:cs="Arial"/>
          <w:szCs w:val="24"/>
        </w:rPr>
        <w:t xml:space="preserve"> </w:t>
      </w:r>
    </w:p>
    <w:p w14:paraId="330F3255" w14:textId="77777777" w:rsidR="006910AE" w:rsidRPr="007E4217" w:rsidRDefault="006910AE" w:rsidP="006910AE">
      <w:pPr>
        <w:spacing w:after="0" w:line="240" w:lineRule="auto"/>
        <w:rPr>
          <w:rFonts w:ascii="Arial" w:hAnsi="Arial" w:cs="Arial"/>
          <w:szCs w:val="24"/>
        </w:rPr>
      </w:pPr>
      <w:r w:rsidRPr="007E4217">
        <w:rPr>
          <w:rFonts w:ascii="Arial" w:hAnsi="Arial" w:cs="Arial"/>
          <w:szCs w:val="24"/>
        </w:rPr>
        <w:t xml:space="preserve">The signs/symptoms of opioid overdose include: </w:t>
      </w:r>
    </w:p>
    <w:p w14:paraId="690AA392" w14:textId="77777777" w:rsidR="006910AE" w:rsidRPr="007E4217" w:rsidRDefault="006910AE" w:rsidP="006910AE">
      <w:pPr>
        <w:pStyle w:val="ListParagraph"/>
        <w:numPr>
          <w:ilvl w:val="0"/>
          <w:numId w:val="16"/>
        </w:numPr>
        <w:spacing w:after="0" w:line="240" w:lineRule="auto"/>
        <w:rPr>
          <w:rFonts w:ascii="Arial" w:hAnsi="Arial" w:cs="Arial"/>
          <w:szCs w:val="24"/>
        </w:rPr>
      </w:pPr>
      <w:r w:rsidRPr="007E4217">
        <w:rPr>
          <w:rFonts w:ascii="Arial" w:hAnsi="Arial" w:cs="Arial"/>
          <w:szCs w:val="24"/>
        </w:rPr>
        <w:t>Reduced respiratory rate</w:t>
      </w:r>
    </w:p>
    <w:p w14:paraId="5831F6D2" w14:textId="77777777" w:rsidR="006910AE" w:rsidRPr="007E4217" w:rsidRDefault="006910AE" w:rsidP="006910AE">
      <w:pPr>
        <w:pStyle w:val="ListParagraph"/>
        <w:numPr>
          <w:ilvl w:val="0"/>
          <w:numId w:val="16"/>
        </w:numPr>
        <w:spacing w:after="0" w:line="240" w:lineRule="auto"/>
        <w:rPr>
          <w:rFonts w:ascii="Arial" w:hAnsi="Arial" w:cs="Arial"/>
          <w:szCs w:val="24"/>
        </w:rPr>
      </w:pPr>
      <w:r w:rsidRPr="007E4217">
        <w:rPr>
          <w:rFonts w:ascii="Arial" w:hAnsi="Arial" w:cs="Arial"/>
          <w:szCs w:val="24"/>
        </w:rPr>
        <w:t>Reduced consciousness/responsiveness</w:t>
      </w:r>
    </w:p>
    <w:p w14:paraId="0FD6CDE1" w14:textId="77777777" w:rsidR="006910AE" w:rsidRPr="007E4217" w:rsidRDefault="006910AE" w:rsidP="006910AE">
      <w:pPr>
        <w:pStyle w:val="ListParagraph"/>
        <w:numPr>
          <w:ilvl w:val="0"/>
          <w:numId w:val="16"/>
        </w:numPr>
        <w:spacing w:after="0" w:line="240" w:lineRule="auto"/>
        <w:rPr>
          <w:rFonts w:ascii="Arial" w:hAnsi="Arial" w:cs="Arial"/>
          <w:szCs w:val="24"/>
        </w:rPr>
      </w:pPr>
      <w:r w:rsidRPr="007E4217">
        <w:rPr>
          <w:rFonts w:ascii="Arial" w:hAnsi="Arial" w:cs="Arial"/>
          <w:szCs w:val="24"/>
        </w:rPr>
        <w:t>Pin point pupils</w:t>
      </w:r>
    </w:p>
    <w:p w14:paraId="0E79016A" w14:textId="03A17EBC" w:rsidR="006910AE" w:rsidRPr="007E4217" w:rsidRDefault="006910AE" w:rsidP="006910AE">
      <w:pPr>
        <w:pStyle w:val="ListParagraph"/>
        <w:numPr>
          <w:ilvl w:val="0"/>
          <w:numId w:val="16"/>
        </w:numPr>
        <w:spacing w:after="0" w:line="240" w:lineRule="auto"/>
        <w:rPr>
          <w:rFonts w:ascii="Arial" w:hAnsi="Arial" w:cs="Arial"/>
          <w:szCs w:val="24"/>
        </w:rPr>
      </w:pPr>
      <w:r w:rsidRPr="007E4217">
        <w:rPr>
          <w:rFonts w:ascii="Arial" w:hAnsi="Arial" w:cs="Arial"/>
          <w:szCs w:val="24"/>
        </w:rPr>
        <w:t>Cyanosis</w:t>
      </w:r>
      <w:r w:rsidR="002E0A68">
        <w:rPr>
          <w:rFonts w:ascii="Arial" w:hAnsi="Arial" w:cs="Arial"/>
          <w:szCs w:val="24"/>
        </w:rPr>
        <w:t xml:space="preserve"> (</w:t>
      </w:r>
      <w:r w:rsidR="002E0A68" w:rsidRPr="002E0A68">
        <w:rPr>
          <w:rFonts w:ascii="Arial" w:hAnsi="Arial" w:cs="Arial"/>
          <w:szCs w:val="24"/>
        </w:rPr>
        <w:t>bluish or purplish discolouration of the skin or mucous membranes due to the tissues near the skin surface having low oxygen saturation</w:t>
      </w:r>
      <w:r w:rsidR="002E0A68">
        <w:rPr>
          <w:rFonts w:ascii="Arial" w:hAnsi="Arial" w:cs="Arial"/>
          <w:szCs w:val="24"/>
        </w:rPr>
        <w:t>)</w:t>
      </w:r>
    </w:p>
    <w:p w14:paraId="0DFFA858" w14:textId="0CFEAA82" w:rsidR="006D65F2" w:rsidRPr="007E4217" w:rsidRDefault="006D65F2" w:rsidP="006910AE">
      <w:pPr>
        <w:pStyle w:val="ListParagraph"/>
        <w:numPr>
          <w:ilvl w:val="0"/>
          <w:numId w:val="16"/>
        </w:numPr>
        <w:spacing w:after="0" w:line="240" w:lineRule="auto"/>
        <w:rPr>
          <w:rFonts w:ascii="Arial" w:hAnsi="Arial" w:cs="Arial"/>
          <w:szCs w:val="24"/>
        </w:rPr>
      </w:pPr>
      <w:r w:rsidRPr="007E4217">
        <w:rPr>
          <w:rFonts w:ascii="Arial" w:hAnsi="Arial" w:cs="Arial"/>
          <w:szCs w:val="24"/>
        </w:rPr>
        <w:t xml:space="preserve">Clamminess </w:t>
      </w:r>
    </w:p>
    <w:p w14:paraId="533808C9" w14:textId="77777777" w:rsidR="006910AE" w:rsidRPr="007E4217" w:rsidRDefault="006910AE" w:rsidP="006910AE">
      <w:pPr>
        <w:spacing w:after="0" w:line="240" w:lineRule="auto"/>
        <w:rPr>
          <w:rFonts w:ascii="Arial" w:hAnsi="Arial" w:cs="Arial"/>
          <w:szCs w:val="24"/>
          <w:u w:val="single"/>
        </w:rPr>
      </w:pPr>
    </w:p>
    <w:p w14:paraId="27B5F996" w14:textId="77777777" w:rsidR="006910AE" w:rsidRPr="007E4217" w:rsidRDefault="006910AE" w:rsidP="006910AE">
      <w:pPr>
        <w:spacing w:after="0" w:line="240" w:lineRule="auto"/>
        <w:rPr>
          <w:rFonts w:ascii="Arial" w:hAnsi="Arial" w:cs="Arial"/>
          <w:szCs w:val="24"/>
          <w:u w:val="single"/>
        </w:rPr>
      </w:pPr>
      <w:r w:rsidRPr="007E4217">
        <w:rPr>
          <w:rFonts w:ascii="Arial" w:hAnsi="Arial" w:cs="Arial"/>
          <w:szCs w:val="24"/>
          <w:u w:val="single"/>
        </w:rPr>
        <w:t>Procedure Steps</w:t>
      </w:r>
    </w:p>
    <w:p w14:paraId="4B5EF3EC" w14:textId="77777777" w:rsidR="009B26CF" w:rsidRPr="007E4217" w:rsidRDefault="009B26CF" w:rsidP="009B26CF">
      <w:pPr>
        <w:spacing w:after="0" w:line="240" w:lineRule="auto"/>
        <w:jc w:val="both"/>
        <w:rPr>
          <w:rFonts w:ascii="Arial" w:eastAsia="MS Mincho" w:hAnsi="Arial" w:cs="Arial"/>
          <w:szCs w:val="24"/>
        </w:rPr>
      </w:pPr>
    </w:p>
    <w:tbl>
      <w:tblPr>
        <w:tblStyle w:val="TableGrid"/>
        <w:tblW w:w="0" w:type="auto"/>
        <w:tblInd w:w="108" w:type="dxa"/>
        <w:tblLook w:val="04A0" w:firstRow="1" w:lastRow="0" w:firstColumn="1" w:lastColumn="0" w:noHBand="0" w:noVBand="1"/>
      </w:tblPr>
      <w:tblGrid>
        <w:gridCol w:w="8896"/>
      </w:tblGrid>
      <w:tr w:rsidR="0043432F" w:rsidRPr="007E4217" w14:paraId="34394C88" w14:textId="77777777" w:rsidTr="003368CF">
        <w:tc>
          <w:tcPr>
            <w:tcW w:w="8896" w:type="dxa"/>
            <w:shd w:val="clear" w:color="auto" w:fill="F3F3F3"/>
          </w:tcPr>
          <w:p w14:paraId="3948AD9E" w14:textId="76A4B51B" w:rsidR="0043432F" w:rsidRPr="007E4217" w:rsidRDefault="0043432F" w:rsidP="0043432F">
            <w:pPr>
              <w:rPr>
                <w:rFonts w:ascii="Arial" w:hAnsi="Arial" w:cs="Arial"/>
                <w:sz w:val="22"/>
              </w:rPr>
            </w:pPr>
            <w:r w:rsidRPr="007E4217">
              <w:rPr>
                <w:rFonts w:ascii="Arial" w:hAnsi="Arial" w:cs="Arial"/>
                <w:sz w:val="22"/>
              </w:rPr>
              <w:t>1. Assessment and Action</w:t>
            </w:r>
          </w:p>
        </w:tc>
      </w:tr>
      <w:tr w:rsidR="0043432F" w:rsidRPr="007E4217" w14:paraId="6B225F74" w14:textId="77777777" w:rsidTr="0052245F">
        <w:tc>
          <w:tcPr>
            <w:tcW w:w="8896" w:type="dxa"/>
            <w:shd w:val="clear" w:color="auto" w:fill="auto"/>
          </w:tcPr>
          <w:p w14:paraId="72DD4E42" w14:textId="77777777" w:rsidR="0043432F" w:rsidRPr="007E4217" w:rsidRDefault="0043432F" w:rsidP="0043432F">
            <w:pPr>
              <w:ind w:firstLine="205"/>
              <w:rPr>
                <w:rFonts w:ascii="Arial" w:hAnsi="Arial" w:cs="Arial"/>
                <w:sz w:val="22"/>
              </w:rPr>
            </w:pPr>
            <w:r w:rsidRPr="007E4217">
              <w:rPr>
                <w:rFonts w:ascii="Arial" w:hAnsi="Arial" w:cs="Arial"/>
                <w:color w:val="FF0000"/>
                <w:sz w:val="22"/>
              </w:rPr>
              <w:t xml:space="preserve">D – </w:t>
            </w:r>
            <w:r w:rsidRPr="007E4217">
              <w:rPr>
                <w:rFonts w:ascii="Arial" w:hAnsi="Arial" w:cs="Arial"/>
                <w:sz w:val="22"/>
              </w:rPr>
              <w:t>Danger</w:t>
            </w:r>
          </w:p>
          <w:p w14:paraId="2F101DC8" w14:textId="77777777" w:rsidR="0043432F" w:rsidRPr="007E4217" w:rsidRDefault="0043432F" w:rsidP="0043432F">
            <w:pPr>
              <w:ind w:firstLine="205"/>
              <w:rPr>
                <w:rFonts w:ascii="Arial" w:hAnsi="Arial" w:cs="Arial"/>
                <w:sz w:val="22"/>
              </w:rPr>
            </w:pPr>
            <w:r w:rsidRPr="007E4217">
              <w:rPr>
                <w:rFonts w:ascii="Arial" w:hAnsi="Arial" w:cs="Arial"/>
                <w:color w:val="FF0000"/>
                <w:sz w:val="22"/>
              </w:rPr>
              <w:t xml:space="preserve">R – </w:t>
            </w:r>
            <w:r w:rsidRPr="007E4217">
              <w:rPr>
                <w:rFonts w:ascii="Arial" w:hAnsi="Arial" w:cs="Arial"/>
                <w:sz w:val="22"/>
              </w:rPr>
              <w:t>Response</w:t>
            </w:r>
          </w:p>
          <w:p w14:paraId="18535966" w14:textId="77777777" w:rsidR="0043432F" w:rsidRPr="007E4217" w:rsidRDefault="0043432F" w:rsidP="0043432F">
            <w:pPr>
              <w:ind w:firstLine="205"/>
              <w:rPr>
                <w:rFonts w:ascii="Arial" w:hAnsi="Arial" w:cs="Arial"/>
                <w:sz w:val="22"/>
              </w:rPr>
            </w:pPr>
            <w:r w:rsidRPr="007E4217">
              <w:rPr>
                <w:rFonts w:ascii="Arial" w:hAnsi="Arial" w:cs="Arial"/>
                <w:color w:val="FF0000"/>
                <w:sz w:val="22"/>
              </w:rPr>
              <w:t xml:space="preserve">S – </w:t>
            </w:r>
            <w:r w:rsidRPr="007E4217">
              <w:rPr>
                <w:rFonts w:ascii="Arial" w:hAnsi="Arial" w:cs="Arial"/>
                <w:sz w:val="22"/>
              </w:rPr>
              <w:t>Send for help</w:t>
            </w:r>
          </w:p>
          <w:p w14:paraId="50996C6E" w14:textId="77777777" w:rsidR="0043432F" w:rsidRPr="007E4217" w:rsidRDefault="0043432F" w:rsidP="0043432F">
            <w:pPr>
              <w:ind w:firstLine="205"/>
              <w:rPr>
                <w:rFonts w:ascii="Arial" w:hAnsi="Arial" w:cs="Arial"/>
                <w:sz w:val="22"/>
              </w:rPr>
            </w:pPr>
            <w:r w:rsidRPr="007E4217">
              <w:rPr>
                <w:rFonts w:ascii="Arial" w:hAnsi="Arial" w:cs="Arial"/>
                <w:color w:val="FF0000"/>
                <w:sz w:val="22"/>
              </w:rPr>
              <w:lastRenderedPageBreak/>
              <w:t xml:space="preserve">A – </w:t>
            </w:r>
            <w:r w:rsidRPr="007E4217">
              <w:rPr>
                <w:rFonts w:ascii="Arial" w:hAnsi="Arial" w:cs="Arial"/>
                <w:sz w:val="22"/>
              </w:rPr>
              <w:t>Airway</w:t>
            </w:r>
          </w:p>
          <w:p w14:paraId="28E191A7" w14:textId="77777777" w:rsidR="0043432F" w:rsidRPr="007E4217" w:rsidRDefault="0043432F" w:rsidP="0043432F">
            <w:pPr>
              <w:ind w:firstLine="205"/>
              <w:rPr>
                <w:rFonts w:ascii="Arial" w:hAnsi="Arial" w:cs="Arial"/>
                <w:sz w:val="22"/>
              </w:rPr>
            </w:pPr>
            <w:r w:rsidRPr="007E4217">
              <w:rPr>
                <w:rFonts w:ascii="Arial" w:hAnsi="Arial" w:cs="Arial"/>
                <w:color w:val="FF0000"/>
                <w:sz w:val="22"/>
              </w:rPr>
              <w:t xml:space="preserve">B – </w:t>
            </w:r>
            <w:r w:rsidRPr="007E4217">
              <w:rPr>
                <w:rFonts w:ascii="Arial" w:hAnsi="Arial" w:cs="Arial"/>
                <w:sz w:val="22"/>
              </w:rPr>
              <w:t>Breathing</w:t>
            </w:r>
          </w:p>
          <w:p w14:paraId="709D7767" w14:textId="77777777" w:rsidR="0043432F" w:rsidRPr="007E4217" w:rsidRDefault="0043432F" w:rsidP="0043432F">
            <w:pPr>
              <w:ind w:firstLine="205"/>
              <w:rPr>
                <w:rFonts w:ascii="Arial" w:hAnsi="Arial" w:cs="Arial"/>
                <w:sz w:val="22"/>
              </w:rPr>
            </w:pPr>
            <w:r w:rsidRPr="007E4217">
              <w:rPr>
                <w:rFonts w:ascii="Arial" w:hAnsi="Arial" w:cs="Arial"/>
                <w:color w:val="FF0000"/>
                <w:sz w:val="22"/>
              </w:rPr>
              <w:t xml:space="preserve">C – </w:t>
            </w:r>
            <w:r w:rsidRPr="007E4217">
              <w:rPr>
                <w:rFonts w:ascii="Arial" w:hAnsi="Arial" w:cs="Arial"/>
                <w:sz w:val="22"/>
              </w:rPr>
              <w:t>Circulation</w:t>
            </w:r>
          </w:p>
          <w:p w14:paraId="08B0365E" w14:textId="1DDB9C47" w:rsidR="0043432F" w:rsidRPr="007E4217" w:rsidRDefault="0043432F" w:rsidP="0043432F">
            <w:pPr>
              <w:ind w:firstLine="205"/>
              <w:rPr>
                <w:rFonts w:ascii="Arial" w:hAnsi="Arial" w:cs="Arial"/>
                <w:sz w:val="22"/>
              </w:rPr>
            </w:pPr>
            <w:r w:rsidRPr="007E4217">
              <w:rPr>
                <w:rFonts w:ascii="Arial" w:hAnsi="Arial" w:cs="Arial"/>
                <w:color w:val="FF0000"/>
                <w:sz w:val="22"/>
              </w:rPr>
              <w:t xml:space="preserve">D – </w:t>
            </w:r>
            <w:r w:rsidRPr="007E4217">
              <w:rPr>
                <w:rFonts w:ascii="Arial" w:hAnsi="Arial" w:cs="Arial"/>
                <w:sz w:val="22"/>
              </w:rPr>
              <w:t xml:space="preserve">Defibrillator </w:t>
            </w:r>
          </w:p>
        </w:tc>
      </w:tr>
    </w:tbl>
    <w:p w14:paraId="3EC396C5" w14:textId="77777777" w:rsidR="009B26CF" w:rsidRPr="007E4217" w:rsidRDefault="009B26CF" w:rsidP="009B26CF">
      <w:pPr>
        <w:spacing w:after="0" w:line="240" w:lineRule="auto"/>
        <w:jc w:val="both"/>
        <w:rPr>
          <w:rFonts w:ascii="Arial" w:eastAsia="MS Mincho" w:hAnsi="Arial" w:cs="Arial"/>
          <w:szCs w:val="24"/>
        </w:rPr>
      </w:pPr>
    </w:p>
    <w:p w14:paraId="707BDA1B" w14:textId="77777777" w:rsidR="009B26CF" w:rsidRPr="007E4217" w:rsidRDefault="009B26CF" w:rsidP="009B26CF">
      <w:pPr>
        <w:spacing w:after="0" w:line="240" w:lineRule="auto"/>
        <w:jc w:val="both"/>
        <w:rPr>
          <w:rFonts w:ascii="Arial" w:eastAsia="MS Mincho" w:hAnsi="Arial" w:cs="Arial"/>
          <w:szCs w:val="24"/>
        </w:rPr>
      </w:pPr>
    </w:p>
    <w:tbl>
      <w:tblPr>
        <w:tblStyle w:val="TableGrid"/>
        <w:tblW w:w="0" w:type="auto"/>
        <w:tblInd w:w="108" w:type="dxa"/>
        <w:tblLook w:val="04A0" w:firstRow="1" w:lastRow="0" w:firstColumn="1" w:lastColumn="0" w:noHBand="0" w:noVBand="1"/>
      </w:tblPr>
      <w:tblGrid>
        <w:gridCol w:w="8896"/>
      </w:tblGrid>
      <w:tr w:rsidR="0043432F" w:rsidRPr="007E4217" w14:paraId="44B834D5" w14:textId="77777777" w:rsidTr="00232CA8">
        <w:tc>
          <w:tcPr>
            <w:tcW w:w="8896" w:type="dxa"/>
            <w:shd w:val="clear" w:color="auto" w:fill="F3F3F3"/>
          </w:tcPr>
          <w:p w14:paraId="271DFE79" w14:textId="512B0A38" w:rsidR="0043432F" w:rsidRPr="007E4217" w:rsidRDefault="0043432F" w:rsidP="00232CA8">
            <w:pPr>
              <w:rPr>
                <w:rFonts w:ascii="Arial" w:hAnsi="Arial" w:cs="Arial"/>
                <w:sz w:val="22"/>
              </w:rPr>
            </w:pPr>
            <w:r w:rsidRPr="007E4217">
              <w:rPr>
                <w:rFonts w:ascii="Arial" w:hAnsi="Arial" w:cs="Arial"/>
                <w:sz w:val="22"/>
              </w:rPr>
              <w:t>2. Assess the scene</w:t>
            </w:r>
          </w:p>
        </w:tc>
      </w:tr>
      <w:tr w:rsidR="0043432F" w:rsidRPr="007E4217" w14:paraId="3A94FAB3" w14:textId="77777777" w:rsidTr="00232CA8">
        <w:tc>
          <w:tcPr>
            <w:tcW w:w="8896" w:type="dxa"/>
            <w:shd w:val="clear" w:color="auto" w:fill="auto"/>
          </w:tcPr>
          <w:p w14:paraId="58FA9DFE" w14:textId="5AF03A1F" w:rsidR="00611E23" w:rsidRPr="007E4217" w:rsidRDefault="00611E23" w:rsidP="00A63378">
            <w:pPr>
              <w:pStyle w:val="ListParagraph"/>
              <w:numPr>
                <w:ilvl w:val="0"/>
                <w:numId w:val="17"/>
              </w:numPr>
              <w:rPr>
                <w:rFonts w:ascii="Arial" w:hAnsi="Arial" w:cs="Arial"/>
                <w:sz w:val="22"/>
              </w:rPr>
            </w:pPr>
            <w:r w:rsidRPr="007E4217">
              <w:rPr>
                <w:rFonts w:ascii="Arial" w:hAnsi="Arial" w:cs="Arial"/>
                <w:sz w:val="22"/>
              </w:rPr>
              <w:t>Summon help – request that the Naloxone pack is brought as well as calling the ambulance</w:t>
            </w:r>
            <w:r w:rsidR="00AC221E" w:rsidRPr="007E4217">
              <w:rPr>
                <w:rFonts w:ascii="Arial" w:hAnsi="Arial" w:cs="Arial"/>
                <w:sz w:val="22"/>
              </w:rPr>
              <w:t>.</w:t>
            </w:r>
          </w:p>
          <w:p w14:paraId="218C022D" w14:textId="4CF29931" w:rsidR="00611E23" w:rsidRPr="007E4217" w:rsidRDefault="00611E23" w:rsidP="00A63378">
            <w:pPr>
              <w:pStyle w:val="ListParagraph"/>
              <w:numPr>
                <w:ilvl w:val="0"/>
                <w:numId w:val="17"/>
              </w:numPr>
              <w:rPr>
                <w:rFonts w:ascii="Arial" w:hAnsi="Arial" w:cs="Arial"/>
                <w:sz w:val="22"/>
              </w:rPr>
            </w:pPr>
            <w:r w:rsidRPr="007E4217">
              <w:rPr>
                <w:rFonts w:ascii="Arial" w:hAnsi="Arial" w:cs="Arial"/>
                <w:sz w:val="22"/>
              </w:rPr>
              <w:t>Move other clients away from the immediate vicinity</w:t>
            </w:r>
            <w:r w:rsidR="00AC221E" w:rsidRPr="007E4217">
              <w:rPr>
                <w:rFonts w:ascii="Arial" w:hAnsi="Arial" w:cs="Arial"/>
                <w:sz w:val="22"/>
              </w:rPr>
              <w:t>.</w:t>
            </w:r>
            <w:r w:rsidRPr="007E4217">
              <w:rPr>
                <w:rFonts w:ascii="Arial" w:hAnsi="Arial" w:cs="Arial"/>
                <w:sz w:val="22"/>
              </w:rPr>
              <w:t xml:space="preserve"> </w:t>
            </w:r>
          </w:p>
          <w:p w14:paraId="133C3737" w14:textId="11EBD627" w:rsidR="00611E23" w:rsidRPr="007E4217" w:rsidRDefault="00611E23" w:rsidP="00A63378">
            <w:pPr>
              <w:pStyle w:val="ListParagraph"/>
              <w:numPr>
                <w:ilvl w:val="0"/>
                <w:numId w:val="17"/>
              </w:numPr>
              <w:rPr>
                <w:rFonts w:ascii="Arial" w:hAnsi="Arial" w:cs="Arial"/>
                <w:sz w:val="22"/>
              </w:rPr>
            </w:pPr>
            <w:r w:rsidRPr="007E4217">
              <w:rPr>
                <w:rFonts w:ascii="Arial" w:hAnsi="Arial" w:cs="Arial"/>
                <w:sz w:val="22"/>
              </w:rPr>
              <w:t xml:space="preserve">Ensure that sharps and other WH&amp;S risks are safely removed </w:t>
            </w:r>
            <w:r w:rsidR="00E8375B" w:rsidRPr="007E4217">
              <w:rPr>
                <w:rFonts w:ascii="Arial" w:hAnsi="Arial" w:cs="Arial"/>
                <w:sz w:val="22"/>
              </w:rPr>
              <w:t>(uncapped needles, sharp objects etc.)</w:t>
            </w:r>
            <w:r w:rsidR="00AC221E" w:rsidRPr="007E4217">
              <w:rPr>
                <w:rFonts w:ascii="Arial" w:hAnsi="Arial" w:cs="Arial"/>
                <w:sz w:val="22"/>
              </w:rPr>
              <w:t>.</w:t>
            </w:r>
            <w:r w:rsidR="00E8375B" w:rsidRPr="007E4217">
              <w:rPr>
                <w:rFonts w:ascii="Arial" w:hAnsi="Arial" w:cs="Arial"/>
                <w:sz w:val="22"/>
              </w:rPr>
              <w:t xml:space="preserve"> </w:t>
            </w:r>
          </w:p>
          <w:p w14:paraId="081EFBAC" w14:textId="021611D4" w:rsidR="00611E23" w:rsidRPr="007E4217" w:rsidRDefault="00611E23" w:rsidP="00E52BF1">
            <w:pPr>
              <w:numPr>
                <w:ilvl w:val="0"/>
                <w:numId w:val="17"/>
              </w:numPr>
              <w:contextualSpacing/>
              <w:jc w:val="both"/>
              <w:rPr>
                <w:rFonts w:ascii="Arial" w:hAnsi="Arial" w:cs="Arial"/>
                <w:b/>
                <w:sz w:val="22"/>
              </w:rPr>
            </w:pPr>
            <w:r w:rsidRPr="007E4217">
              <w:rPr>
                <w:rFonts w:ascii="Arial" w:hAnsi="Arial" w:cs="Arial"/>
                <w:sz w:val="22"/>
              </w:rPr>
              <w:t>Ensure that client is positioned such that they are easily accessible and preferably on the floor lying on their back</w:t>
            </w:r>
            <w:r w:rsidR="003B2503" w:rsidRPr="007E4217">
              <w:rPr>
                <w:rFonts w:ascii="Arial" w:hAnsi="Arial" w:cs="Arial"/>
                <w:sz w:val="22"/>
              </w:rPr>
              <w:t xml:space="preserve"> </w:t>
            </w:r>
            <w:r w:rsidR="00A63378" w:rsidRPr="007E4217">
              <w:rPr>
                <w:rFonts w:ascii="Arial" w:hAnsi="Arial" w:cs="Arial"/>
                <w:b/>
                <w:sz w:val="22"/>
              </w:rPr>
              <w:t>[Insert other action or review above content based on your service].</w:t>
            </w:r>
          </w:p>
          <w:p w14:paraId="31C3AB72" w14:textId="3CB8A9A0" w:rsidR="0043432F" w:rsidRPr="007E4217" w:rsidRDefault="0043432F" w:rsidP="00E52BF1">
            <w:pPr>
              <w:ind w:left="720"/>
              <w:contextualSpacing/>
              <w:jc w:val="both"/>
              <w:rPr>
                <w:rFonts w:ascii="Arial" w:hAnsi="Arial" w:cs="Arial"/>
                <w:sz w:val="22"/>
              </w:rPr>
            </w:pPr>
          </w:p>
        </w:tc>
      </w:tr>
    </w:tbl>
    <w:p w14:paraId="5A6B3624" w14:textId="77777777" w:rsidR="00055E7F" w:rsidRPr="007E4217" w:rsidRDefault="00055E7F">
      <w:pPr>
        <w:rPr>
          <w:rFonts w:ascii="Arial" w:hAnsi="Arial" w:cs="Arial"/>
        </w:rPr>
      </w:pPr>
    </w:p>
    <w:tbl>
      <w:tblPr>
        <w:tblStyle w:val="TableGrid"/>
        <w:tblW w:w="0" w:type="auto"/>
        <w:tblInd w:w="108" w:type="dxa"/>
        <w:tblLook w:val="04A0" w:firstRow="1" w:lastRow="0" w:firstColumn="1" w:lastColumn="0" w:noHBand="0" w:noVBand="1"/>
      </w:tblPr>
      <w:tblGrid>
        <w:gridCol w:w="8896"/>
      </w:tblGrid>
      <w:tr w:rsidR="0043432F" w:rsidRPr="007E4217" w14:paraId="5CFE85F3" w14:textId="77777777" w:rsidTr="00232CA8">
        <w:tc>
          <w:tcPr>
            <w:tcW w:w="8896" w:type="dxa"/>
            <w:shd w:val="clear" w:color="auto" w:fill="F3F3F3"/>
          </w:tcPr>
          <w:p w14:paraId="5A17C572" w14:textId="0BF16935" w:rsidR="0043432F" w:rsidRPr="007E4217" w:rsidRDefault="005F5256" w:rsidP="005F5256">
            <w:pPr>
              <w:rPr>
                <w:rFonts w:ascii="Arial" w:hAnsi="Arial" w:cs="Arial"/>
                <w:sz w:val="22"/>
              </w:rPr>
            </w:pPr>
            <w:r w:rsidRPr="007E4217">
              <w:rPr>
                <w:rFonts w:ascii="Arial" w:hAnsi="Arial" w:cs="Arial"/>
                <w:sz w:val="22"/>
              </w:rPr>
              <w:t>3. Assess the client</w:t>
            </w:r>
          </w:p>
        </w:tc>
      </w:tr>
      <w:tr w:rsidR="0043432F" w:rsidRPr="007E4217" w14:paraId="26913F1F" w14:textId="77777777" w:rsidTr="00232CA8">
        <w:tc>
          <w:tcPr>
            <w:tcW w:w="8896" w:type="dxa"/>
            <w:shd w:val="clear" w:color="auto" w:fill="auto"/>
          </w:tcPr>
          <w:p w14:paraId="191334E2" w14:textId="6A1EF7A3" w:rsidR="00E8375B" w:rsidRPr="007E4217" w:rsidRDefault="00E8375B" w:rsidP="005F5256">
            <w:pPr>
              <w:pStyle w:val="ListParagraph"/>
              <w:numPr>
                <w:ilvl w:val="0"/>
                <w:numId w:val="18"/>
              </w:numPr>
              <w:rPr>
                <w:rFonts w:ascii="Arial" w:hAnsi="Arial" w:cs="Arial"/>
                <w:sz w:val="22"/>
              </w:rPr>
            </w:pPr>
            <w:r w:rsidRPr="007E4217">
              <w:rPr>
                <w:rFonts w:ascii="Arial" w:hAnsi="Arial" w:cs="Arial"/>
                <w:sz w:val="22"/>
              </w:rPr>
              <w:t xml:space="preserve">Are they responsive? Call the person’s name and shake their shoulders. </w:t>
            </w:r>
          </w:p>
          <w:p w14:paraId="05891B4F" w14:textId="7B03DBEC" w:rsidR="005F5256" w:rsidRPr="007E4217" w:rsidRDefault="005F5256" w:rsidP="005F5256">
            <w:pPr>
              <w:pStyle w:val="ListParagraph"/>
              <w:numPr>
                <w:ilvl w:val="0"/>
                <w:numId w:val="18"/>
              </w:numPr>
              <w:rPr>
                <w:rFonts w:ascii="Arial" w:hAnsi="Arial" w:cs="Arial"/>
                <w:sz w:val="22"/>
              </w:rPr>
            </w:pPr>
            <w:r w:rsidRPr="007E4217">
              <w:rPr>
                <w:rFonts w:ascii="Arial" w:hAnsi="Arial" w:cs="Arial"/>
                <w:sz w:val="22"/>
              </w:rPr>
              <w:t>Are they breathing?</w:t>
            </w:r>
            <w:r w:rsidR="00E8375B" w:rsidRPr="007E4217">
              <w:rPr>
                <w:rFonts w:ascii="Arial" w:hAnsi="Arial" w:cs="Arial"/>
                <w:sz w:val="22"/>
              </w:rPr>
              <w:t xml:space="preserve"> Clear the person’s airway. </w:t>
            </w:r>
          </w:p>
          <w:p w14:paraId="77E96BAE" w14:textId="017737DA" w:rsidR="005F5256" w:rsidRPr="007E4217" w:rsidRDefault="005F5256" w:rsidP="005F5256">
            <w:pPr>
              <w:pStyle w:val="ListParagraph"/>
              <w:numPr>
                <w:ilvl w:val="0"/>
                <w:numId w:val="18"/>
              </w:numPr>
              <w:rPr>
                <w:rFonts w:ascii="Arial" w:hAnsi="Arial" w:cs="Arial"/>
                <w:sz w:val="22"/>
              </w:rPr>
            </w:pPr>
            <w:r w:rsidRPr="007E4217">
              <w:rPr>
                <w:rFonts w:ascii="Arial" w:hAnsi="Arial" w:cs="Arial"/>
                <w:sz w:val="22"/>
              </w:rPr>
              <w:t xml:space="preserve">If </w:t>
            </w:r>
            <w:r w:rsidRPr="007E4217">
              <w:rPr>
                <w:rFonts w:ascii="Arial" w:hAnsi="Arial" w:cs="Arial"/>
                <w:b/>
                <w:color w:val="FF0000"/>
                <w:sz w:val="22"/>
              </w:rPr>
              <w:t>yes</w:t>
            </w:r>
            <w:r w:rsidRPr="007E4217">
              <w:rPr>
                <w:rFonts w:ascii="Arial" w:hAnsi="Arial" w:cs="Arial"/>
                <w:sz w:val="22"/>
              </w:rPr>
              <w:t>, place in recovery position &amp; continue to monitor</w:t>
            </w:r>
            <w:r w:rsidR="00CD2E54" w:rsidRPr="007E4217">
              <w:rPr>
                <w:rFonts w:ascii="Arial" w:hAnsi="Arial" w:cs="Arial"/>
                <w:sz w:val="22"/>
              </w:rPr>
              <w:t>.</w:t>
            </w:r>
          </w:p>
          <w:p w14:paraId="50D4E513" w14:textId="7C130A18" w:rsidR="005F5256" w:rsidRPr="007E4217" w:rsidRDefault="005F5256" w:rsidP="005F5256">
            <w:pPr>
              <w:pStyle w:val="ListParagraph"/>
              <w:numPr>
                <w:ilvl w:val="0"/>
                <w:numId w:val="18"/>
              </w:numPr>
              <w:rPr>
                <w:rFonts w:ascii="Arial" w:hAnsi="Arial" w:cs="Arial"/>
                <w:sz w:val="22"/>
              </w:rPr>
            </w:pPr>
            <w:r w:rsidRPr="007E4217">
              <w:rPr>
                <w:rFonts w:ascii="Arial" w:hAnsi="Arial" w:cs="Arial"/>
                <w:sz w:val="22"/>
              </w:rPr>
              <w:t xml:space="preserve">If </w:t>
            </w:r>
            <w:r w:rsidRPr="007E4217">
              <w:rPr>
                <w:rFonts w:ascii="Arial" w:hAnsi="Arial" w:cs="Arial"/>
                <w:b/>
                <w:color w:val="FF0000"/>
                <w:sz w:val="22"/>
              </w:rPr>
              <w:t>no</w:t>
            </w:r>
            <w:r w:rsidRPr="007E4217">
              <w:rPr>
                <w:rFonts w:ascii="Arial" w:hAnsi="Arial" w:cs="Arial"/>
                <w:sz w:val="22"/>
              </w:rPr>
              <w:t>, give 2 rescue breaths</w:t>
            </w:r>
            <w:r w:rsidR="00CD2E54" w:rsidRPr="007E4217">
              <w:rPr>
                <w:rFonts w:ascii="Arial" w:hAnsi="Arial" w:cs="Arial"/>
                <w:sz w:val="22"/>
              </w:rPr>
              <w:t>.</w:t>
            </w:r>
          </w:p>
          <w:p w14:paraId="472824F7" w14:textId="4A7A5CAC" w:rsidR="00CD2E54" w:rsidRPr="00035BB4" w:rsidRDefault="00CD2E54" w:rsidP="00035BB4">
            <w:pPr>
              <w:pStyle w:val="ListParagraph"/>
              <w:numPr>
                <w:ilvl w:val="0"/>
                <w:numId w:val="21"/>
              </w:numPr>
              <w:rPr>
                <w:rFonts w:ascii="Arial" w:hAnsi="Arial" w:cs="Arial"/>
                <w:sz w:val="22"/>
              </w:rPr>
            </w:pPr>
            <w:r w:rsidRPr="007E4217">
              <w:rPr>
                <w:rFonts w:ascii="Arial" w:hAnsi="Arial" w:cs="Arial"/>
                <w:sz w:val="22"/>
              </w:rPr>
              <w:t>Call emergency services by dialing ‘</w:t>
            </w:r>
            <w:r w:rsidRPr="00FA3676">
              <w:rPr>
                <w:rFonts w:ascii="Arial" w:hAnsi="Arial" w:cs="Arial"/>
                <w:b/>
                <w:color w:val="FF0000"/>
                <w:sz w:val="22"/>
              </w:rPr>
              <w:t>000</w:t>
            </w:r>
            <w:r w:rsidRPr="007E4217">
              <w:rPr>
                <w:rFonts w:ascii="Arial" w:hAnsi="Arial" w:cs="Arial"/>
                <w:sz w:val="22"/>
              </w:rPr>
              <w:t>’ and ask for an ambulance.</w:t>
            </w:r>
          </w:p>
          <w:p w14:paraId="1F3CB1FC" w14:textId="1F83587B" w:rsidR="00CD2E54" w:rsidRPr="00035BB4" w:rsidRDefault="00CD2E54" w:rsidP="00FA3676">
            <w:pPr>
              <w:pStyle w:val="ListParagraph"/>
              <w:numPr>
                <w:ilvl w:val="0"/>
                <w:numId w:val="18"/>
              </w:numPr>
              <w:rPr>
                <w:rFonts w:ascii="Arial" w:hAnsi="Arial" w:cs="Arial"/>
                <w:sz w:val="22"/>
              </w:rPr>
            </w:pPr>
            <w:r w:rsidRPr="007E4217">
              <w:rPr>
                <w:rFonts w:ascii="Arial" w:hAnsi="Arial" w:cs="Arial"/>
                <w:sz w:val="22"/>
              </w:rPr>
              <w:t xml:space="preserve">Dispose of all </w:t>
            </w:r>
            <w:r w:rsidRPr="00FA3676">
              <w:rPr>
                <w:rFonts w:ascii="Arial" w:hAnsi="Arial" w:cs="Arial"/>
                <w:sz w:val="22"/>
              </w:rPr>
              <w:t>needles, syringes</w:t>
            </w:r>
            <w:r w:rsidRPr="007E4217">
              <w:rPr>
                <w:rFonts w:ascii="Arial" w:hAnsi="Arial" w:cs="Arial"/>
                <w:sz w:val="22"/>
              </w:rPr>
              <w:t xml:space="preserve"> </w:t>
            </w:r>
            <w:r w:rsidRPr="00FA3676">
              <w:rPr>
                <w:rFonts w:ascii="Arial" w:hAnsi="Arial" w:cs="Arial"/>
                <w:sz w:val="22"/>
              </w:rPr>
              <w:t>and ampoules</w:t>
            </w:r>
            <w:r w:rsidRPr="007E4217">
              <w:rPr>
                <w:rFonts w:ascii="Arial" w:hAnsi="Arial" w:cs="Arial"/>
                <w:sz w:val="22"/>
              </w:rPr>
              <w:t xml:space="preserve"> </w:t>
            </w:r>
            <w:r w:rsidRPr="00FA3676">
              <w:rPr>
                <w:rFonts w:ascii="Arial" w:hAnsi="Arial" w:cs="Arial"/>
                <w:sz w:val="22"/>
              </w:rPr>
              <w:t>safely into a sharps container if possible</w:t>
            </w:r>
            <w:r w:rsidR="00AC221E" w:rsidRPr="007E4217">
              <w:rPr>
                <w:rFonts w:ascii="Arial" w:hAnsi="Arial" w:cs="Arial"/>
                <w:sz w:val="22"/>
              </w:rPr>
              <w:t>.</w:t>
            </w:r>
          </w:p>
          <w:p w14:paraId="256D6DC3" w14:textId="6BBF16A7" w:rsidR="005F5256" w:rsidRPr="007E4217" w:rsidRDefault="005F5256" w:rsidP="005F5256">
            <w:pPr>
              <w:pStyle w:val="ListParagraph"/>
              <w:numPr>
                <w:ilvl w:val="0"/>
                <w:numId w:val="18"/>
              </w:numPr>
              <w:rPr>
                <w:rFonts w:ascii="Arial" w:hAnsi="Arial" w:cs="Arial"/>
                <w:sz w:val="22"/>
              </w:rPr>
            </w:pPr>
            <w:r w:rsidRPr="007E4217">
              <w:rPr>
                <w:rFonts w:ascii="Arial" w:hAnsi="Arial" w:cs="Arial"/>
                <w:sz w:val="22"/>
              </w:rPr>
              <w:t>Continue rescue breathing</w:t>
            </w:r>
            <w:r w:rsidR="00CD2E54" w:rsidRPr="007E4217">
              <w:rPr>
                <w:rFonts w:ascii="Arial" w:hAnsi="Arial" w:cs="Arial"/>
                <w:sz w:val="22"/>
              </w:rPr>
              <w:t>.</w:t>
            </w:r>
          </w:p>
          <w:p w14:paraId="72188B28" w14:textId="1CD4F55D" w:rsidR="005F5256" w:rsidRPr="007E4217" w:rsidRDefault="005F5256" w:rsidP="005F5256">
            <w:pPr>
              <w:pStyle w:val="ListParagraph"/>
              <w:numPr>
                <w:ilvl w:val="0"/>
                <w:numId w:val="18"/>
              </w:numPr>
              <w:rPr>
                <w:rFonts w:ascii="Arial" w:hAnsi="Arial" w:cs="Arial"/>
                <w:sz w:val="22"/>
              </w:rPr>
            </w:pPr>
            <w:r w:rsidRPr="007E4217">
              <w:rPr>
                <w:rFonts w:ascii="Arial" w:hAnsi="Arial" w:cs="Arial"/>
                <w:sz w:val="22"/>
              </w:rPr>
              <w:t>Await arrival of ambulance personnel</w:t>
            </w:r>
            <w:r w:rsidR="00CD2E54" w:rsidRPr="007E4217">
              <w:rPr>
                <w:rFonts w:ascii="Arial" w:hAnsi="Arial" w:cs="Arial"/>
                <w:sz w:val="22"/>
              </w:rPr>
              <w:t>.</w:t>
            </w:r>
          </w:p>
          <w:p w14:paraId="329F7C03" w14:textId="5EDE3304" w:rsidR="005F5256" w:rsidRDefault="005F5256" w:rsidP="005F5256">
            <w:pPr>
              <w:pStyle w:val="ListParagraph"/>
              <w:numPr>
                <w:ilvl w:val="0"/>
                <w:numId w:val="18"/>
              </w:numPr>
              <w:rPr>
                <w:rFonts w:ascii="Arial" w:hAnsi="Arial" w:cs="Arial"/>
                <w:sz w:val="22"/>
              </w:rPr>
            </w:pPr>
            <w:r w:rsidRPr="007E4217">
              <w:rPr>
                <w:rFonts w:ascii="Arial" w:hAnsi="Arial" w:cs="Arial"/>
                <w:sz w:val="22"/>
              </w:rPr>
              <w:t>If breathing commences, place in the recovery position and continue to monitor</w:t>
            </w:r>
            <w:r w:rsidR="00CD2E54" w:rsidRPr="007E4217">
              <w:rPr>
                <w:rFonts w:ascii="Arial" w:hAnsi="Arial" w:cs="Arial"/>
                <w:sz w:val="22"/>
              </w:rPr>
              <w:t>.</w:t>
            </w:r>
          </w:p>
          <w:p w14:paraId="0D58054F" w14:textId="76725487" w:rsidR="0038379D" w:rsidRPr="0038379D" w:rsidRDefault="0038379D" w:rsidP="0038379D">
            <w:pPr>
              <w:rPr>
                <w:rFonts w:ascii="Arial" w:hAnsi="Arial" w:cs="Arial"/>
                <w:sz w:val="22"/>
              </w:rPr>
            </w:pPr>
          </w:p>
          <w:p w14:paraId="45CBA914" w14:textId="097D1E7A" w:rsidR="0038379D" w:rsidRPr="0038379D" w:rsidRDefault="0038379D" w:rsidP="0038379D">
            <w:pPr>
              <w:rPr>
                <w:rFonts w:ascii="Arial" w:hAnsi="Arial" w:cs="Arial"/>
                <w:b/>
                <w:sz w:val="22"/>
              </w:rPr>
            </w:pPr>
            <w:r w:rsidRPr="0038379D">
              <w:rPr>
                <w:rFonts w:ascii="Arial" w:hAnsi="Arial" w:cs="Arial"/>
                <w:b/>
                <w:sz w:val="22"/>
              </w:rPr>
              <w:t>[Insert if your organisation has implemented the use of Naloxone]</w:t>
            </w:r>
          </w:p>
          <w:p w14:paraId="14B1078B" w14:textId="77777777" w:rsidR="0038379D" w:rsidRPr="007E4217" w:rsidRDefault="0038379D" w:rsidP="0038379D">
            <w:pPr>
              <w:pStyle w:val="ListParagraph"/>
              <w:numPr>
                <w:ilvl w:val="0"/>
                <w:numId w:val="18"/>
              </w:numPr>
              <w:rPr>
                <w:rFonts w:ascii="Arial" w:hAnsi="Arial" w:cs="Arial"/>
                <w:sz w:val="22"/>
              </w:rPr>
            </w:pPr>
            <w:r w:rsidRPr="007E4217">
              <w:rPr>
                <w:rFonts w:ascii="Arial" w:hAnsi="Arial" w:cs="Arial"/>
                <w:sz w:val="22"/>
              </w:rPr>
              <w:t xml:space="preserve">Administer Naloxone (1 minijet) intramuscularly into the upper arm or outer thigh. Note the time given. </w:t>
            </w:r>
          </w:p>
          <w:p w14:paraId="667B0F4C" w14:textId="77777777" w:rsidR="0038379D" w:rsidRPr="007E4217" w:rsidRDefault="0038379D" w:rsidP="0038379D">
            <w:pPr>
              <w:pStyle w:val="ListParagraph"/>
              <w:numPr>
                <w:ilvl w:val="0"/>
                <w:numId w:val="18"/>
              </w:numPr>
              <w:rPr>
                <w:rFonts w:ascii="Arial" w:hAnsi="Arial" w:cs="Arial"/>
                <w:sz w:val="22"/>
              </w:rPr>
            </w:pPr>
            <w:r w:rsidRPr="007E4217">
              <w:rPr>
                <w:rFonts w:ascii="Arial" w:hAnsi="Arial" w:cs="Arial"/>
                <w:sz w:val="22"/>
              </w:rPr>
              <w:t>Continue rescue breathing (1 breath every 5 secs).</w:t>
            </w:r>
          </w:p>
          <w:p w14:paraId="1A06D278" w14:textId="77777777" w:rsidR="0038379D" w:rsidRPr="007E4217" w:rsidRDefault="0038379D" w:rsidP="0038379D">
            <w:pPr>
              <w:pStyle w:val="ListParagraph"/>
              <w:numPr>
                <w:ilvl w:val="0"/>
                <w:numId w:val="18"/>
              </w:numPr>
              <w:rPr>
                <w:rFonts w:ascii="Arial" w:hAnsi="Arial" w:cs="Arial"/>
                <w:sz w:val="22"/>
              </w:rPr>
            </w:pPr>
            <w:r w:rsidRPr="007E4217">
              <w:rPr>
                <w:rFonts w:ascii="Arial" w:hAnsi="Arial" w:cs="Arial"/>
                <w:sz w:val="22"/>
              </w:rPr>
              <w:t>If no response after 2 mins, administer further Naloxone (1 minijet) intramuscularly.</w:t>
            </w:r>
          </w:p>
          <w:p w14:paraId="114DDCED" w14:textId="77777777" w:rsidR="0038379D" w:rsidRPr="0038379D" w:rsidRDefault="0038379D" w:rsidP="0038379D">
            <w:pPr>
              <w:rPr>
                <w:rFonts w:ascii="Arial" w:hAnsi="Arial" w:cs="Arial"/>
                <w:sz w:val="22"/>
              </w:rPr>
            </w:pPr>
          </w:p>
          <w:p w14:paraId="14629F98" w14:textId="32586E38" w:rsidR="0043432F" w:rsidRPr="007E4217" w:rsidRDefault="0043432F" w:rsidP="00232CA8">
            <w:pPr>
              <w:ind w:firstLine="205"/>
              <w:rPr>
                <w:rFonts w:ascii="Arial" w:hAnsi="Arial" w:cs="Arial"/>
                <w:sz w:val="22"/>
              </w:rPr>
            </w:pPr>
          </w:p>
        </w:tc>
      </w:tr>
    </w:tbl>
    <w:p w14:paraId="0062670B" w14:textId="58B5402F" w:rsidR="0043432F" w:rsidRPr="00035BB4" w:rsidRDefault="0043432F">
      <w:pPr>
        <w:rPr>
          <w:rFonts w:ascii="Arial" w:hAnsi="Arial" w:cs="Arial"/>
          <w:highlight w:val="yellow"/>
        </w:rPr>
      </w:pPr>
    </w:p>
    <w:tbl>
      <w:tblPr>
        <w:tblStyle w:val="TableGrid"/>
        <w:tblW w:w="0" w:type="auto"/>
        <w:tblInd w:w="108" w:type="dxa"/>
        <w:tblLook w:val="04A0" w:firstRow="1" w:lastRow="0" w:firstColumn="1" w:lastColumn="0" w:noHBand="0" w:noVBand="1"/>
      </w:tblPr>
      <w:tblGrid>
        <w:gridCol w:w="8896"/>
      </w:tblGrid>
      <w:tr w:rsidR="0043432F" w:rsidRPr="007E4217" w14:paraId="7F9673ED" w14:textId="77777777" w:rsidTr="00232CA8">
        <w:tc>
          <w:tcPr>
            <w:tcW w:w="8896" w:type="dxa"/>
            <w:shd w:val="clear" w:color="auto" w:fill="F3F3F3"/>
          </w:tcPr>
          <w:p w14:paraId="0972438F" w14:textId="2F6B7250" w:rsidR="0043432F" w:rsidRPr="007E4217" w:rsidRDefault="00815C26" w:rsidP="00E75DB8">
            <w:pPr>
              <w:rPr>
                <w:rFonts w:ascii="Arial" w:hAnsi="Arial" w:cs="Arial"/>
                <w:sz w:val="22"/>
              </w:rPr>
            </w:pPr>
            <w:r w:rsidRPr="007E4217">
              <w:rPr>
                <w:rFonts w:ascii="Arial" w:hAnsi="Arial" w:cs="Arial"/>
                <w:sz w:val="22"/>
              </w:rPr>
              <w:t>4</w:t>
            </w:r>
            <w:r w:rsidR="0043432F" w:rsidRPr="007E4217">
              <w:rPr>
                <w:rFonts w:ascii="Arial" w:hAnsi="Arial" w:cs="Arial"/>
                <w:sz w:val="22"/>
              </w:rPr>
              <w:t xml:space="preserve">. </w:t>
            </w:r>
            <w:r w:rsidR="00E75DB8" w:rsidRPr="007E4217">
              <w:rPr>
                <w:rFonts w:ascii="Arial" w:hAnsi="Arial" w:cs="Arial"/>
                <w:sz w:val="22"/>
              </w:rPr>
              <w:t>Follow up</w:t>
            </w:r>
          </w:p>
        </w:tc>
      </w:tr>
      <w:tr w:rsidR="0043432F" w:rsidRPr="007E4217" w14:paraId="75DD6D9D" w14:textId="77777777" w:rsidTr="00232CA8">
        <w:tc>
          <w:tcPr>
            <w:tcW w:w="8896" w:type="dxa"/>
            <w:shd w:val="clear" w:color="auto" w:fill="auto"/>
          </w:tcPr>
          <w:p w14:paraId="2D5C3C30" w14:textId="77777777" w:rsidR="00726FFA" w:rsidRPr="007E4217" w:rsidRDefault="00726FFA" w:rsidP="00A63378">
            <w:pPr>
              <w:pStyle w:val="ListParagraph"/>
              <w:numPr>
                <w:ilvl w:val="0"/>
                <w:numId w:val="19"/>
              </w:numPr>
              <w:rPr>
                <w:rFonts w:ascii="Arial" w:hAnsi="Arial" w:cs="Arial"/>
                <w:sz w:val="22"/>
              </w:rPr>
            </w:pPr>
            <w:r w:rsidRPr="007E4217">
              <w:rPr>
                <w:rFonts w:ascii="Arial" w:hAnsi="Arial" w:cs="Arial"/>
                <w:sz w:val="22"/>
              </w:rPr>
              <w:t>What paperwork may be required?</w:t>
            </w:r>
          </w:p>
          <w:p w14:paraId="467DD9AD" w14:textId="77777777" w:rsidR="00726FFA" w:rsidRPr="007E4217" w:rsidRDefault="00726FFA" w:rsidP="00A63378">
            <w:pPr>
              <w:pStyle w:val="ListParagraph"/>
              <w:numPr>
                <w:ilvl w:val="0"/>
                <w:numId w:val="19"/>
              </w:numPr>
              <w:rPr>
                <w:rFonts w:ascii="Arial" w:hAnsi="Arial" w:cs="Arial"/>
                <w:sz w:val="22"/>
              </w:rPr>
            </w:pPr>
            <w:r w:rsidRPr="007E4217">
              <w:rPr>
                <w:rFonts w:ascii="Arial" w:hAnsi="Arial" w:cs="Arial"/>
                <w:sz w:val="22"/>
              </w:rPr>
              <w:t>Who is responsible for completing this?</w:t>
            </w:r>
          </w:p>
          <w:p w14:paraId="65148C53" w14:textId="77777777" w:rsidR="00726FFA" w:rsidRPr="007E4217" w:rsidRDefault="00726FFA" w:rsidP="00A63378">
            <w:pPr>
              <w:pStyle w:val="ListParagraph"/>
              <w:numPr>
                <w:ilvl w:val="0"/>
                <w:numId w:val="19"/>
              </w:numPr>
              <w:rPr>
                <w:rFonts w:ascii="Arial" w:hAnsi="Arial" w:cs="Arial"/>
                <w:sz w:val="22"/>
              </w:rPr>
            </w:pPr>
            <w:r w:rsidRPr="007E4217">
              <w:rPr>
                <w:rFonts w:ascii="Arial" w:hAnsi="Arial" w:cs="Arial"/>
                <w:sz w:val="22"/>
              </w:rPr>
              <w:t>How will you follow up with the client?</w:t>
            </w:r>
          </w:p>
          <w:p w14:paraId="4C5655E0" w14:textId="39151A8D" w:rsidR="00A63378" w:rsidRDefault="00A63378" w:rsidP="00A63378">
            <w:pPr>
              <w:numPr>
                <w:ilvl w:val="0"/>
                <w:numId w:val="19"/>
              </w:numPr>
              <w:contextualSpacing/>
              <w:jc w:val="both"/>
              <w:rPr>
                <w:rFonts w:ascii="Arial" w:hAnsi="Arial" w:cs="Arial"/>
                <w:b/>
                <w:sz w:val="22"/>
              </w:rPr>
            </w:pPr>
            <w:r w:rsidRPr="007E4217">
              <w:rPr>
                <w:rFonts w:ascii="Arial" w:hAnsi="Arial" w:cs="Arial"/>
                <w:b/>
                <w:sz w:val="22"/>
              </w:rPr>
              <w:t>[Insert other action or review above content based on your service].</w:t>
            </w:r>
          </w:p>
          <w:p w14:paraId="4F32F557" w14:textId="77777777" w:rsidR="008E0550" w:rsidRPr="007E4217" w:rsidRDefault="008E0550" w:rsidP="008E0550">
            <w:pPr>
              <w:pStyle w:val="ListParagraph"/>
              <w:numPr>
                <w:ilvl w:val="0"/>
                <w:numId w:val="19"/>
              </w:numPr>
              <w:rPr>
                <w:rFonts w:ascii="Arial" w:hAnsi="Arial" w:cs="Arial"/>
                <w:sz w:val="22"/>
              </w:rPr>
            </w:pPr>
            <w:r w:rsidRPr="007E4217">
              <w:rPr>
                <w:rFonts w:ascii="Arial" w:hAnsi="Arial" w:cs="Arial"/>
                <w:sz w:val="22"/>
              </w:rPr>
              <w:t>Who is responsible for replenishing the Naloxone supply, and from where?</w:t>
            </w:r>
          </w:p>
          <w:p w14:paraId="79A85CF3" w14:textId="77777777" w:rsidR="008E0550" w:rsidRPr="007E4217" w:rsidRDefault="008E0550" w:rsidP="008E0550">
            <w:pPr>
              <w:ind w:left="720"/>
              <w:contextualSpacing/>
              <w:jc w:val="both"/>
              <w:rPr>
                <w:rFonts w:ascii="Arial" w:hAnsi="Arial" w:cs="Arial"/>
                <w:b/>
                <w:sz w:val="22"/>
              </w:rPr>
            </w:pPr>
          </w:p>
          <w:p w14:paraId="535819AA" w14:textId="646A4585" w:rsidR="0043432F" w:rsidRPr="007E4217" w:rsidRDefault="0043432F" w:rsidP="00232CA8">
            <w:pPr>
              <w:ind w:firstLine="205"/>
              <w:rPr>
                <w:rFonts w:ascii="Arial" w:hAnsi="Arial" w:cs="Arial"/>
                <w:sz w:val="22"/>
              </w:rPr>
            </w:pPr>
          </w:p>
        </w:tc>
      </w:tr>
    </w:tbl>
    <w:p w14:paraId="2D2F44E1" w14:textId="77777777" w:rsidR="0043432F" w:rsidRPr="007E4217" w:rsidRDefault="0043432F">
      <w:pPr>
        <w:rPr>
          <w:rFonts w:ascii="Arial" w:hAnsi="Arial" w:cs="Arial"/>
        </w:rPr>
      </w:pPr>
    </w:p>
    <w:p w14:paraId="14CA3D03" w14:textId="0F8D191D" w:rsidR="007F0E0F" w:rsidRPr="007C1D6A" w:rsidRDefault="00D70059" w:rsidP="007C1D6A">
      <w:pPr>
        <w:outlineLvl w:val="0"/>
        <w:rPr>
          <w:rFonts w:ascii="Arial" w:hAnsi="Arial" w:cs="Arial"/>
        </w:rPr>
      </w:pPr>
      <w:r w:rsidRPr="007E4217">
        <w:rPr>
          <w:rFonts w:ascii="Arial" w:hAnsi="Arial" w:cs="Arial"/>
          <w:b/>
        </w:rPr>
        <w:t xml:space="preserve">For more information on Naloxone go to: </w:t>
      </w:r>
      <w:r w:rsidRPr="007E4217">
        <w:rPr>
          <w:rFonts w:ascii="Arial" w:hAnsi="Arial" w:cs="Arial"/>
          <w:b/>
        </w:rPr>
        <w:br/>
      </w:r>
      <w:hyperlink r:id="rId12" w:history="1">
        <w:r w:rsidR="00FA3676" w:rsidRPr="00606AB7">
          <w:rPr>
            <w:rStyle w:val="Hyperlink"/>
            <w:rFonts w:ascii="Arial" w:hAnsi="Arial" w:cs="Arial"/>
          </w:rPr>
          <w:t>https://nuaa.org.au/wp-content/uploads/2016/11/T1.3.2-FINAL-Naxolone-card-FRONT-AND-BACK.pdf</w:t>
        </w:r>
      </w:hyperlink>
      <w:bookmarkStart w:id="0" w:name="_GoBack"/>
      <w:bookmarkEnd w:id="0"/>
    </w:p>
    <w:sectPr w:rsidR="007F0E0F" w:rsidRPr="007C1D6A" w:rsidSect="007E4217">
      <w:footerReference w:type="defaul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DB5669" w14:textId="77777777" w:rsidR="002F41A8" w:rsidRDefault="002F41A8" w:rsidP="002F41A8">
      <w:pPr>
        <w:spacing w:after="0" w:line="240" w:lineRule="auto"/>
      </w:pPr>
      <w:r>
        <w:separator/>
      </w:r>
    </w:p>
  </w:endnote>
  <w:endnote w:type="continuationSeparator" w:id="0">
    <w:p w14:paraId="10122C35" w14:textId="77777777" w:rsidR="002F41A8" w:rsidRDefault="002F41A8" w:rsidP="002F4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MS Mincho">
    <w:altName w:val="Yu Gothic"/>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D356C" w14:textId="097AFCC1" w:rsidR="007E4217" w:rsidRPr="007E4217" w:rsidRDefault="007E4217" w:rsidP="007E4217">
    <w:pPr>
      <w:pStyle w:val="Footer"/>
      <w:pBdr>
        <w:top w:val="single" w:sz="4" w:space="1" w:color="D9D9D9" w:themeColor="background1" w:themeShade="D9"/>
      </w:pBdr>
      <w:jc w:val="right"/>
      <w:rPr>
        <w:rFonts w:ascii="Arial" w:hAnsi="Arial" w:cs="Arial"/>
        <w:sz w:val="20"/>
        <w:szCs w:val="20"/>
      </w:rPr>
    </w:pPr>
    <w:r w:rsidRPr="007E4217">
      <w:rPr>
        <w:rFonts w:ascii="Arial" w:hAnsi="Arial" w:cs="Arial"/>
        <w:sz w:val="20"/>
        <w:szCs w:val="20"/>
      </w:rPr>
      <w:t xml:space="preserve">Opioid Overdose Response template </w:t>
    </w:r>
    <w:r w:rsidRPr="007E4217">
      <w:rPr>
        <w:rFonts w:ascii="Arial" w:hAnsi="Arial" w:cs="Arial"/>
        <w:sz w:val="20"/>
        <w:szCs w:val="20"/>
      </w:rPr>
      <w:tab/>
    </w:r>
    <w:sdt>
      <w:sdtPr>
        <w:rPr>
          <w:rFonts w:ascii="Arial" w:hAnsi="Arial" w:cs="Arial"/>
          <w:sz w:val="20"/>
          <w:szCs w:val="20"/>
        </w:rPr>
        <w:id w:val="535777770"/>
        <w:docPartObj>
          <w:docPartGallery w:val="Page Numbers (Bottom of Page)"/>
          <w:docPartUnique/>
        </w:docPartObj>
      </w:sdtPr>
      <w:sdtEndPr>
        <w:rPr>
          <w:color w:val="7F7F7F" w:themeColor="background1" w:themeShade="7F"/>
          <w:spacing w:val="60"/>
        </w:rPr>
      </w:sdtEndPr>
      <w:sdtContent>
        <w:r w:rsidR="00862742">
          <w:rPr>
            <w:rFonts w:ascii="Arial" w:hAnsi="Arial" w:cs="Arial"/>
            <w:sz w:val="20"/>
            <w:szCs w:val="20"/>
          </w:rPr>
          <w:tab/>
        </w:r>
        <w:r w:rsidRPr="007E4217">
          <w:rPr>
            <w:rFonts w:ascii="Arial" w:hAnsi="Arial" w:cs="Arial"/>
            <w:sz w:val="20"/>
            <w:szCs w:val="20"/>
          </w:rPr>
          <w:fldChar w:fldCharType="begin"/>
        </w:r>
        <w:r w:rsidRPr="007E4217">
          <w:rPr>
            <w:rFonts w:ascii="Arial" w:hAnsi="Arial" w:cs="Arial"/>
            <w:sz w:val="20"/>
            <w:szCs w:val="20"/>
          </w:rPr>
          <w:instrText xml:space="preserve"> PAGE   \* MERGEFORMAT </w:instrText>
        </w:r>
        <w:r w:rsidRPr="007E4217">
          <w:rPr>
            <w:rFonts w:ascii="Arial" w:hAnsi="Arial" w:cs="Arial"/>
            <w:sz w:val="20"/>
            <w:szCs w:val="20"/>
          </w:rPr>
          <w:fldChar w:fldCharType="separate"/>
        </w:r>
        <w:r w:rsidR="007C1D6A">
          <w:rPr>
            <w:rFonts w:ascii="Arial" w:hAnsi="Arial" w:cs="Arial"/>
            <w:noProof/>
            <w:sz w:val="20"/>
            <w:szCs w:val="20"/>
          </w:rPr>
          <w:t>2</w:t>
        </w:r>
        <w:r w:rsidRPr="007E4217">
          <w:rPr>
            <w:rFonts w:ascii="Arial" w:hAnsi="Arial" w:cs="Arial"/>
            <w:noProof/>
            <w:sz w:val="20"/>
            <w:szCs w:val="20"/>
          </w:rPr>
          <w:fldChar w:fldCharType="end"/>
        </w:r>
        <w:r w:rsidRPr="007E4217">
          <w:rPr>
            <w:rFonts w:ascii="Arial" w:hAnsi="Arial" w:cs="Arial"/>
            <w:sz w:val="20"/>
            <w:szCs w:val="20"/>
          </w:rPr>
          <w:t xml:space="preserve"> | </w:t>
        </w:r>
        <w:r w:rsidRPr="007E4217">
          <w:rPr>
            <w:rFonts w:ascii="Arial" w:hAnsi="Arial" w:cs="Arial"/>
            <w:color w:val="7F7F7F" w:themeColor="background1" w:themeShade="7F"/>
            <w:spacing w:val="60"/>
            <w:sz w:val="20"/>
            <w:szCs w:val="20"/>
          </w:rPr>
          <w:t>Page</w:t>
        </w:r>
      </w:sdtContent>
    </w:sdt>
  </w:p>
  <w:p w14:paraId="61ADBB17" w14:textId="11184120" w:rsidR="004B158E" w:rsidRPr="007E4217" w:rsidRDefault="004B158E" w:rsidP="007E421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06D03" w14:textId="03CE9329" w:rsidR="007E4217" w:rsidRPr="007E4217" w:rsidRDefault="007E4217" w:rsidP="007E4217">
    <w:pPr>
      <w:pStyle w:val="Footer"/>
      <w:rPr>
        <w:rFonts w:ascii="Arial" w:hAnsi="Arial" w:cs="Arial"/>
        <w:sz w:val="18"/>
        <w:szCs w:val="18"/>
      </w:rPr>
    </w:pPr>
    <w:r w:rsidRPr="007E4217">
      <w:rPr>
        <w:rFonts w:ascii="Arial" w:hAnsi="Arial" w:cs="Arial"/>
        <w:sz w:val="18"/>
        <w:szCs w:val="18"/>
      </w:rPr>
      <w:t>While every effort has been made to present all information accurately, NADA, its employees and related parties, accept no liability for, and do not indemnify against, any loss, damage or injury that may result from any actions taken based on the information contained in this document.</w:t>
    </w:r>
  </w:p>
  <w:p w14:paraId="2D615914" w14:textId="77777777" w:rsidR="007E4217" w:rsidRDefault="007E42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6B59FF" w14:textId="77777777" w:rsidR="002F41A8" w:rsidRDefault="002F41A8" w:rsidP="002F41A8">
      <w:pPr>
        <w:spacing w:after="0" w:line="240" w:lineRule="auto"/>
      </w:pPr>
      <w:r>
        <w:separator/>
      </w:r>
    </w:p>
  </w:footnote>
  <w:footnote w:type="continuationSeparator" w:id="0">
    <w:p w14:paraId="1C4BCCA0" w14:textId="77777777" w:rsidR="002F41A8" w:rsidRDefault="002F41A8" w:rsidP="002F41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97801"/>
    <w:multiLevelType w:val="multilevel"/>
    <w:tmpl w:val="F732CB20"/>
    <w:lvl w:ilvl="0">
      <w:start w:val="1"/>
      <w:numFmt w:val="bullet"/>
      <w:pStyle w:val="WAODTickboxlis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E9518A9"/>
    <w:multiLevelType w:val="multilevel"/>
    <w:tmpl w:val="0C09001D"/>
    <w:styleLink w:val="Boxlist"/>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0A35D4B"/>
    <w:multiLevelType w:val="hybridMultilevel"/>
    <w:tmpl w:val="9580B6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F073C5"/>
    <w:multiLevelType w:val="hybridMultilevel"/>
    <w:tmpl w:val="8E9EDF88"/>
    <w:lvl w:ilvl="0" w:tplc="FA482952">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7FD7457"/>
    <w:multiLevelType w:val="hybridMultilevel"/>
    <w:tmpl w:val="188E8676"/>
    <w:lvl w:ilvl="0" w:tplc="FA482952">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D5A4957"/>
    <w:multiLevelType w:val="multilevel"/>
    <w:tmpl w:val="0C09001D"/>
    <w:styleLink w:val="WAODBoxList"/>
    <w:lvl w:ilvl="0">
      <w:start w:val="1"/>
      <w:numFmt w:val="bullet"/>
      <w:pStyle w:val="boxlistnotick"/>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81618FA"/>
    <w:multiLevelType w:val="hybridMultilevel"/>
    <w:tmpl w:val="2D905E2E"/>
    <w:lvl w:ilvl="0" w:tplc="FA482952">
      <w:start w:val="1"/>
      <w:numFmt w:val="bullet"/>
      <w:lvlText w:val="»"/>
      <w:lvlJc w:val="left"/>
      <w:pPr>
        <w:ind w:left="360" w:hanging="360"/>
      </w:pPr>
      <w:rPr>
        <w:rFonts w:ascii="Courier New" w:hAnsi="Courier New"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C4F1918"/>
    <w:multiLevelType w:val="hybridMultilevel"/>
    <w:tmpl w:val="D13EE3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76C67B6"/>
    <w:multiLevelType w:val="multilevel"/>
    <w:tmpl w:val="0C09001D"/>
    <w:styleLink w:val="WAODBoxlist0"/>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10E7AAD"/>
    <w:multiLevelType w:val="hybridMultilevel"/>
    <w:tmpl w:val="27FAF5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84E1777"/>
    <w:multiLevelType w:val="multilevel"/>
    <w:tmpl w:val="0C09001D"/>
    <w:numStyleLink w:val="WAODBoxList"/>
  </w:abstractNum>
  <w:abstractNum w:abstractNumId="11" w15:restartNumberingAfterBreak="0">
    <w:nsid w:val="4A335497"/>
    <w:multiLevelType w:val="hybridMultilevel"/>
    <w:tmpl w:val="B4BAE50A"/>
    <w:lvl w:ilvl="0" w:tplc="FA482952">
      <w:start w:val="1"/>
      <w:numFmt w:val="bullet"/>
      <w:lvlText w:val="»"/>
      <w:lvlJc w:val="left"/>
      <w:pPr>
        <w:ind w:left="360" w:hanging="360"/>
      </w:pPr>
      <w:rPr>
        <w:rFonts w:ascii="Courier New" w:hAnsi="Courier New" w:hint="default"/>
      </w:rPr>
    </w:lvl>
    <w:lvl w:ilvl="1" w:tplc="04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C941434"/>
    <w:multiLevelType w:val="hybridMultilevel"/>
    <w:tmpl w:val="8C8E9632"/>
    <w:lvl w:ilvl="0" w:tplc="FA48295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8E77BD"/>
    <w:multiLevelType w:val="hybridMultilevel"/>
    <w:tmpl w:val="BE36B218"/>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F7C0C1B"/>
    <w:multiLevelType w:val="hybridMultilevel"/>
    <w:tmpl w:val="35D807E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5" w15:restartNumberingAfterBreak="0">
    <w:nsid w:val="5B592C4F"/>
    <w:multiLevelType w:val="multilevel"/>
    <w:tmpl w:val="0C09001D"/>
    <w:styleLink w:val="TickList"/>
    <w:lvl w:ilvl="0">
      <w:start w:val="1"/>
      <w:numFmt w:val="bullet"/>
      <w:lvlText w:val="þ"/>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D6C3CE9"/>
    <w:multiLevelType w:val="hybridMultilevel"/>
    <w:tmpl w:val="238AE5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53D27D2"/>
    <w:multiLevelType w:val="hybridMultilevel"/>
    <w:tmpl w:val="C1CC34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9355524"/>
    <w:multiLevelType w:val="multilevel"/>
    <w:tmpl w:val="0C09001D"/>
    <w:styleLink w:val="ListWAOD"/>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FA150F5"/>
    <w:multiLevelType w:val="hybridMultilevel"/>
    <w:tmpl w:val="392CB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67416B6"/>
    <w:multiLevelType w:val="hybridMultilevel"/>
    <w:tmpl w:val="621A1D7E"/>
    <w:lvl w:ilvl="0" w:tplc="FA482952">
      <w:start w:val="1"/>
      <w:numFmt w:val="bullet"/>
      <w:lvlText w:val="»"/>
      <w:lvlJc w:val="left"/>
      <w:pPr>
        <w:ind w:left="360" w:hanging="360"/>
      </w:pPr>
      <w:rPr>
        <w:rFonts w:ascii="Courier New" w:hAnsi="Courier New"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5"/>
  </w:num>
  <w:num w:numId="2">
    <w:abstractNumId w:val="0"/>
  </w:num>
  <w:num w:numId="3">
    <w:abstractNumId w:val="8"/>
  </w:num>
  <w:num w:numId="4">
    <w:abstractNumId w:val="5"/>
  </w:num>
  <w:num w:numId="5">
    <w:abstractNumId w:val="10"/>
  </w:num>
  <w:num w:numId="6">
    <w:abstractNumId w:val="18"/>
  </w:num>
  <w:num w:numId="7">
    <w:abstractNumId w:val="1"/>
  </w:num>
  <w:num w:numId="8">
    <w:abstractNumId w:val="6"/>
  </w:num>
  <w:num w:numId="9">
    <w:abstractNumId w:val="3"/>
  </w:num>
  <w:num w:numId="10">
    <w:abstractNumId w:val="20"/>
  </w:num>
  <w:num w:numId="11">
    <w:abstractNumId w:val="4"/>
  </w:num>
  <w:num w:numId="12">
    <w:abstractNumId w:val="12"/>
  </w:num>
  <w:num w:numId="13">
    <w:abstractNumId w:val="13"/>
  </w:num>
  <w:num w:numId="14">
    <w:abstractNumId w:val="11"/>
  </w:num>
  <w:num w:numId="15">
    <w:abstractNumId w:val="17"/>
  </w:num>
  <w:num w:numId="16">
    <w:abstractNumId w:val="16"/>
  </w:num>
  <w:num w:numId="17">
    <w:abstractNumId w:val="19"/>
  </w:num>
  <w:num w:numId="18">
    <w:abstractNumId w:val="7"/>
  </w:num>
  <w:num w:numId="19">
    <w:abstractNumId w:val="2"/>
  </w:num>
  <w:num w:numId="20">
    <w:abstractNumId w:val="14"/>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6CF"/>
    <w:rsid w:val="0002336C"/>
    <w:rsid w:val="00035BB4"/>
    <w:rsid w:val="00055E7F"/>
    <w:rsid w:val="00111DB2"/>
    <w:rsid w:val="00197B06"/>
    <w:rsid w:val="002457F0"/>
    <w:rsid w:val="002512E4"/>
    <w:rsid w:val="002D4FC5"/>
    <w:rsid w:val="002E0A68"/>
    <w:rsid w:val="002F41A8"/>
    <w:rsid w:val="00382B0C"/>
    <w:rsid w:val="0038379D"/>
    <w:rsid w:val="003B05D8"/>
    <w:rsid w:val="003B2503"/>
    <w:rsid w:val="003E4534"/>
    <w:rsid w:val="00420208"/>
    <w:rsid w:val="0043432F"/>
    <w:rsid w:val="004A41F7"/>
    <w:rsid w:val="004B158E"/>
    <w:rsid w:val="0050010E"/>
    <w:rsid w:val="0050425F"/>
    <w:rsid w:val="00586773"/>
    <w:rsid w:val="005F5256"/>
    <w:rsid w:val="00611E23"/>
    <w:rsid w:val="00653367"/>
    <w:rsid w:val="006803D3"/>
    <w:rsid w:val="00682CC0"/>
    <w:rsid w:val="006910AE"/>
    <w:rsid w:val="006D65F2"/>
    <w:rsid w:val="00707722"/>
    <w:rsid w:val="00726FFA"/>
    <w:rsid w:val="00751B99"/>
    <w:rsid w:val="00755A17"/>
    <w:rsid w:val="00771731"/>
    <w:rsid w:val="007A32DA"/>
    <w:rsid w:val="007C1D6A"/>
    <w:rsid w:val="007E4217"/>
    <w:rsid w:val="007F0E0F"/>
    <w:rsid w:val="00815C26"/>
    <w:rsid w:val="00862742"/>
    <w:rsid w:val="00877324"/>
    <w:rsid w:val="008C2375"/>
    <w:rsid w:val="008E0550"/>
    <w:rsid w:val="009341A2"/>
    <w:rsid w:val="00935439"/>
    <w:rsid w:val="009B26CF"/>
    <w:rsid w:val="009C3437"/>
    <w:rsid w:val="00A26CEE"/>
    <w:rsid w:val="00A60204"/>
    <w:rsid w:val="00A63378"/>
    <w:rsid w:val="00AC221E"/>
    <w:rsid w:val="00AD617E"/>
    <w:rsid w:val="00B02323"/>
    <w:rsid w:val="00B72C55"/>
    <w:rsid w:val="00BB4D7E"/>
    <w:rsid w:val="00BE0423"/>
    <w:rsid w:val="00C744C4"/>
    <w:rsid w:val="00C7708E"/>
    <w:rsid w:val="00C97185"/>
    <w:rsid w:val="00CD2E54"/>
    <w:rsid w:val="00D70059"/>
    <w:rsid w:val="00D80579"/>
    <w:rsid w:val="00E52BF1"/>
    <w:rsid w:val="00E75DB8"/>
    <w:rsid w:val="00E8375B"/>
    <w:rsid w:val="00ED6F27"/>
    <w:rsid w:val="00F140B8"/>
    <w:rsid w:val="00F872C7"/>
    <w:rsid w:val="00F93157"/>
    <w:rsid w:val="00FA36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0024108"/>
  <w15:docId w15:val="{E06ACBDD-94D3-4C54-94E8-F371A0037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26CF"/>
    <w:rPr>
      <w:rFonts w:eastAsiaTheme="minorHAnsi"/>
      <w:lang w:val="en-US"/>
    </w:rPr>
  </w:style>
  <w:style w:type="paragraph" w:styleId="Heading1">
    <w:name w:val="heading 1"/>
    <w:basedOn w:val="Normal"/>
    <w:next w:val="Normal"/>
    <w:link w:val="Heading1Char"/>
    <w:autoRedefine/>
    <w:uiPriority w:val="9"/>
    <w:qFormat/>
    <w:rsid w:val="00682CC0"/>
    <w:pPr>
      <w:keepNext/>
      <w:spacing w:before="240" w:after="60" w:line="360" w:lineRule="auto"/>
      <w:jc w:val="center"/>
      <w:outlineLvl w:val="0"/>
    </w:pPr>
    <w:rPr>
      <w:rFonts w:ascii="Arial Black" w:eastAsia="Times New Roman" w:hAnsi="Arial Black"/>
      <w:b/>
      <w:bCs/>
      <w:kern w:val="32"/>
      <w:sz w:val="32"/>
      <w:szCs w:val="32"/>
    </w:rPr>
  </w:style>
  <w:style w:type="paragraph" w:styleId="Heading2">
    <w:name w:val="heading 2"/>
    <w:basedOn w:val="Normal"/>
    <w:next w:val="Normal"/>
    <w:link w:val="Heading2Char"/>
    <w:autoRedefine/>
    <w:uiPriority w:val="9"/>
    <w:unhideWhenUsed/>
    <w:qFormat/>
    <w:rsid w:val="00682CC0"/>
    <w:pPr>
      <w:keepNext/>
      <w:keepLines/>
      <w:spacing w:before="40" w:after="0"/>
      <w:outlineLvl w:val="1"/>
    </w:pPr>
    <w:rPr>
      <w:rFonts w:eastAsiaTheme="majorEastAsia"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2CC0"/>
    <w:rPr>
      <w:rFonts w:ascii="Arial Black" w:eastAsia="Times New Roman" w:hAnsi="Arial Black" w:cs="Times New Roman"/>
      <w:b/>
      <w:bCs/>
      <w:kern w:val="32"/>
      <w:sz w:val="32"/>
      <w:szCs w:val="32"/>
    </w:rPr>
  </w:style>
  <w:style w:type="paragraph" w:styleId="Title">
    <w:name w:val="Title"/>
    <w:basedOn w:val="Normal"/>
    <w:next w:val="Normal"/>
    <w:link w:val="TitleChar"/>
    <w:autoRedefine/>
    <w:uiPriority w:val="10"/>
    <w:qFormat/>
    <w:rsid w:val="00751B99"/>
    <w:pPr>
      <w:spacing w:before="240" w:after="60"/>
      <w:jc w:val="center"/>
      <w:outlineLvl w:val="0"/>
    </w:pPr>
    <w:rPr>
      <w:rFonts w:ascii="Arial Black" w:eastAsiaTheme="majorEastAsia" w:hAnsi="Arial Black" w:cstheme="majorBidi"/>
      <w:b/>
      <w:bCs/>
      <w:kern w:val="28"/>
      <w:sz w:val="32"/>
      <w:szCs w:val="32"/>
    </w:rPr>
  </w:style>
  <w:style w:type="character" w:customStyle="1" w:styleId="TitleChar">
    <w:name w:val="Title Char"/>
    <w:basedOn w:val="DefaultParagraphFont"/>
    <w:link w:val="Title"/>
    <w:uiPriority w:val="10"/>
    <w:rsid w:val="00751B99"/>
    <w:rPr>
      <w:rFonts w:ascii="Arial Black" w:eastAsiaTheme="majorEastAsia" w:hAnsi="Arial Black" w:cstheme="majorBidi"/>
      <w:b/>
      <w:bCs/>
      <w:kern w:val="28"/>
      <w:sz w:val="32"/>
      <w:szCs w:val="32"/>
    </w:rPr>
  </w:style>
  <w:style w:type="paragraph" w:styleId="Subtitle">
    <w:name w:val="Subtitle"/>
    <w:basedOn w:val="Normal"/>
    <w:next w:val="Normal"/>
    <w:link w:val="SubtitleChar"/>
    <w:autoRedefine/>
    <w:uiPriority w:val="11"/>
    <w:qFormat/>
    <w:rsid w:val="006803D3"/>
    <w:pPr>
      <w:spacing w:after="60"/>
      <w:jc w:val="center"/>
      <w:outlineLvl w:val="1"/>
    </w:pPr>
    <w:rPr>
      <w:rFonts w:eastAsiaTheme="majorEastAsia" w:cstheme="majorBidi"/>
      <w:sz w:val="28"/>
      <w:szCs w:val="24"/>
    </w:rPr>
  </w:style>
  <w:style w:type="character" w:customStyle="1" w:styleId="SubtitleChar">
    <w:name w:val="Subtitle Char"/>
    <w:basedOn w:val="DefaultParagraphFont"/>
    <w:link w:val="Subtitle"/>
    <w:uiPriority w:val="11"/>
    <w:rsid w:val="006803D3"/>
    <w:rPr>
      <w:rFonts w:ascii="Arial Narrow" w:eastAsiaTheme="majorEastAsia" w:hAnsi="Arial Narrow" w:cstheme="majorBidi"/>
      <w:sz w:val="28"/>
      <w:szCs w:val="24"/>
    </w:rPr>
  </w:style>
  <w:style w:type="paragraph" w:customStyle="1" w:styleId="WomensGrants">
    <w:name w:val="Womens Grants"/>
    <w:basedOn w:val="Heading1"/>
    <w:link w:val="WomensGrantsChar"/>
    <w:qFormat/>
    <w:rsid w:val="00682CC0"/>
  </w:style>
  <w:style w:type="character" w:customStyle="1" w:styleId="WomensGrantsChar">
    <w:name w:val="Womens Grants Char"/>
    <w:basedOn w:val="DefaultParagraphFont"/>
    <w:link w:val="WomensGrants"/>
    <w:rsid w:val="00682CC0"/>
    <w:rPr>
      <w:rFonts w:ascii="Arial Black" w:eastAsia="Times New Roman" w:hAnsi="Arial Black" w:cs="Times New Roman"/>
      <w:b/>
      <w:bCs/>
      <w:kern w:val="32"/>
      <w:sz w:val="32"/>
      <w:szCs w:val="32"/>
    </w:rPr>
  </w:style>
  <w:style w:type="character" w:customStyle="1" w:styleId="Heading2Char">
    <w:name w:val="Heading 2 Char"/>
    <w:basedOn w:val="DefaultParagraphFont"/>
    <w:link w:val="Heading2"/>
    <w:uiPriority w:val="9"/>
    <w:rsid w:val="00682CC0"/>
    <w:rPr>
      <w:rFonts w:ascii="Arial Narrow" w:eastAsiaTheme="majorEastAsia" w:hAnsi="Arial Narrow" w:cstheme="majorBidi"/>
      <w:b/>
      <w:sz w:val="26"/>
      <w:szCs w:val="26"/>
    </w:rPr>
  </w:style>
  <w:style w:type="character" w:styleId="Emphasis">
    <w:name w:val="Emphasis"/>
    <w:basedOn w:val="DefaultParagraphFont"/>
    <w:uiPriority w:val="20"/>
    <w:qFormat/>
    <w:rsid w:val="00682CC0"/>
    <w:rPr>
      <w:rFonts w:ascii="Arial Narrow" w:hAnsi="Arial Narrow"/>
      <w:i w:val="0"/>
      <w:iCs/>
      <w:sz w:val="24"/>
    </w:rPr>
  </w:style>
  <w:style w:type="paragraph" w:customStyle="1" w:styleId="NADAheading2">
    <w:name w:val="NADA heading 2"/>
    <w:basedOn w:val="Heading2"/>
    <w:next w:val="Normal"/>
    <w:autoRedefine/>
    <w:qFormat/>
    <w:rsid w:val="0002336C"/>
    <w:pPr>
      <w:keepNext w:val="0"/>
      <w:keepLines w:val="0"/>
      <w:tabs>
        <w:tab w:val="left" w:pos="709"/>
      </w:tabs>
      <w:spacing w:before="0" w:line="276" w:lineRule="auto"/>
    </w:pPr>
    <w:rPr>
      <w:rFonts w:cs="Arial"/>
      <w:bCs/>
      <w:caps/>
      <w:sz w:val="24"/>
      <w:szCs w:val="24"/>
      <w:lang w:bidi="en-US"/>
    </w:rPr>
  </w:style>
  <w:style w:type="paragraph" w:customStyle="1" w:styleId="NADAnumberedlist">
    <w:name w:val="NADA numbered list"/>
    <w:basedOn w:val="Normal"/>
    <w:next w:val="Normal"/>
    <w:qFormat/>
    <w:rsid w:val="0002336C"/>
    <w:pPr>
      <w:spacing w:before="200" w:after="0" w:line="271" w:lineRule="auto"/>
      <w:ind w:left="284"/>
      <w:outlineLvl w:val="1"/>
    </w:pPr>
    <w:rPr>
      <w:rFonts w:eastAsiaTheme="majorEastAsia" w:cstheme="majorBidi"/>
      <w:b/>
      <w:bCs/>
      <w:sz w:val="24"/>
      <w:lang w:bidi="en-US"/>
    </w:rPr>
  </w:style>
  <w:style w:type="paragraph" w:customStyle="1" w:styleId="WAODTitle">
    <w:name w:val="WAOD Title"/>
    <w:basedOn w:val="WAODSDPnormal"/>
    <w:autoRedefine/>
    <w:qFormat/>
    <w:rsid w:val="009C3437"/>
    <w:pPr>
      <w:shd w:val="solid" w:color="820000" w:fill="820000"/>
      <w:spacing w:before="200" w:line="360" w:lineRule="auto"/>
      <w:jc w:val="center"/>
    </w:pPr>
    <w:rPr>
      <w:b/>
      <w:caps/>
      <w:sz w:val="40"/>
    </w:rPr>
  </w:style>
  <w:style w:type="paragraph" w:customStyle="1" w:styleId="WAODSDPnormal">
    <w:name w:val="WAODSDP normal"/>
    <w:basedOn w:val="Normal"/>
    <w:autoRedefine/>
    <w:qFormat/>
    <w:rsid w:val="009C3437"/>
  </w:style>
  <w:style w:type="paragraph" w:customStyle="1" w:styleId="WAODHeading">
    <w:name w:val="WAOD Heading"/>
    <w:basedOn w:val="WAODTitle"/>
    <w:autoRedefine/>
    <w:qFormat/>
    <w:rsid w:val="009C3437"/>
    <w:pPr>
      <w:pBdr>
        <w:bottom w:val="thinThickSmallGap" w:sz="24" w:space="1" w:color="820000"/>
      </w:pBdr>
      <w:shd w:val="clear" w:color="auto" w:fill="FFFFFF" w:themeFill="background1"/>
    </w:pPr>
  </w:style>
  <w:style w:type="paragraph" w:customStyle="1" w:styleId="WAOHeading2">
    <w:name w:val="WAO Heading 2"/>
    <w:basedOn w:val="WAODHeading"/>
    <w:autoRedefine/>
    <w:qFormat/>
    <w:rsid w:val="009C3437"/>
    <w:pPr>
      <w:pBdr>
        <w:bottom w:val="none" w:sz="0" w:space="0" w:color="auto"/>
      </w:pBdr>
      <w:jc w:val="left"/>
    </w:pPr>
  </w:style>
  <w:style w:type="paragraph" w:customStyle="1" w:styleId="WAODSubtitle">
    <w:name w:val="WAOD Subtitle"/>
    <w:basedOn w:val="WAODTitle"/>
    <w:autoRedefine/>
    <w:qFormat/>
    <w:rsid w:val="009C3437"/>
    <w:pPr>
      <w:shd w:val="clear" w:color="820000" w:fill="auto"/>
    </w:pPr>
    <w:rPr>
      <w:caps w:val="0"/>
      <w:sz w:val="36"/>
    </w:rPr>
  </w:style>
  <w:style w:type="numbering" w:customStyle="1" w:styleId="TickList">
    <w:name w:val="Tick List"/>
    <w:basedOn w:val="NoList"/>
    <w:uiPriority w:val="99"/>
    <w:rsid w:val="009C3437"/>
    <w:pPr>
      <w:numPr>
        <w:numId w:val="1"/>
      </w:numPr>
    </w:pPr>
  </w:style>
  <w:style w:type="paragraph" w:customStyle="1" w:styleId="WAODTickboxlist">
    <w:name w:val="WAOD Tick box list"/>
    <w:basedOn w:val="ListParagraph"/>
    <w:next w:val="Normal"/>
    <w:autoRedefine/>
    <w:qFormat/>
    <w:rsid w:val="0050010E"/>
    <w:pPr>
      <w:numPr>
        <w:numId w:val="2"/>
      </w:numPr>
    </w:pPr>
  </w:style>
  <w:style w:type="paragraph" w:styleId="ListParagraph">
    <w:name w:val="List Paragraph"/>
    <w:basedOn w:val="Normal"/>
    <w:uiPriority w:val="34"/>
    <w:qFormat/>
    <w:rsid w:val="0050010E"/>
    <w:pPr>
      <w:ind w:left="720"/>
      <w:contextualSpacing/>
    </w:pPr>
  </w:style>
  <w:style w:type="numbering" w:customStyle="1" w:styleId="WAODBoxlist0">
    <w:name w:val="WAOD Box list"/>
    <w:basedOn w:val="NoList"/>
    <w:uiPriority w:val="99"/>
    <w:rsid w:val="0050010E"/>
    <w:pPr>
      <w:numPr>
        <w:numId w:val="3"/>
      </w:numPr>
    </w:pPr>
  </w:style>
  <w:style w:type="numbering" w:customStyle="1" w:styleId="WAODBoxList">
    <w:name w:val="WAOD Box List"/>
    <w:basedOn w:val="NoList"/>
    <w:uiPriority w:val="99"/>
    <w:rsid w:val="0050010E"/>
    <w:pPr>
      <w:numPr>
        <w:numId w:val="4"/>
      </w:numPr>
    </w:pPr>
  </w:style>
  <w:style w:type="paragraph" w:customStyle="1" w:styleId="boxlistnotick">
    <w:name w:val="boxlist no tick"/>
    <w:basedOn w:val="WAODSDPnormal"/>
    <w:autoRedefine/>
    <w:qFormat/>
    <w:rsid w:val="007A32DA"/>
    <w:pPr>
      <w:numPr>
        <w:numId w:val="5"/>
      </w:numPr>
      <w:spacing w:after="80"/>
    </w:pPr>
  </w:style>
  <w:style w:type="numbering" w:customStyle="1" w:styleId="ListWAOD">
    <w:name w:val="List WAOD"/>
    <w:basedOn w:val="NoList"/>
    <w:uiPriority w:val="99"/>
    <w:rsid w:val="007A32DA"/>
    <w:pPr>
      <w:numPr>
        <w:numId w:val="6"/>
      </w:numPr>
    </w:pPr>
  </w:style>
  <w:style w:type="numbering" w:customStyle="1" w:styleId="Boxlist">
    <w:name w:val="Box list"/>
    <w:basedOn w:val="NoList"/>
    <w:uiPriority w:val="99"/>
    <w:rsid w:val="007A32DA"/>
    <w:pPr>
      <w:numPr>
        <w:numId w:val="7"/>
      </w:numPr>
    </w:pPr>
  </w:style>
  <w:style w:type="table" w:styleId="TableGrid">
    <w:name w:val="Table Grid"/>
    <w:basedOn w:val="TableNormal"/>
    <w:uiPriority w:val="59"/>
    <w:rsid w:val="009B26CF"/>
    <w:pPr>
      <w:spacing w:after="0" w:line="240" w:lineRule="auto"/>
    </w:pPr>
    <w:rPr>
      <w:rFonts w:eastAsia="MS Minch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a-subheading">
    <w:name w:val="nada - subheading"/>
    <w:basedOn w:val="Normal"/>
    <w:link w:val="nada-subheadingChar"/>
    <w:rsid w:val="009B26CF"/>
    <w:pPr>
      <w:tabs>
        <w:tab w:val="left" w:pos="1134"/>
        <w:tab w:val="left" w:pos="1701"/>
        <w:tab w:val="right" w:pos="9072"/>
      </w:tabs>
      <w:spacing w:after="240" w:line="264" w:lineRule="auto"/>
    </w:pPr>
    <w:rPr>
      <w:rFonts w:ascii="Century Gothic" w:eastAsia="Times New Roman" w:hAnsi="Century Gothic" w:cs="Times New Roman"/>
      <w:b/>
      <w:color w:val="800000"/>
      <w:sz w:val="28"/>
      <w:szCs w:val="20"/>
      <w:lang w:val="en-AU"/>
    </w:rPr>
  </w:style>
  <w:style w:type="character" w:customStyle="1" w:styleId="nada-subheadingChar">
    <w:name w:val="nada - subheading Char"/>
    <w:basedOn w:val="DefaultParagraphFont"/>
    <w:link w:val="nada-subheading"/>
    <w:rsid w:val="009B26CF"/>
    <w:rPr>
      <w:rFonts w:ascii="Century Gothic" w:eastAsia="Times New Roman" w:hAnsi="Century Gothic" w:cs="Times New Roman"/>
      <w:b/>
      <w:color w:val="800000"/>
      <w:sz w:val="28"/>
      <w:szCs w:val="20"/>
    </w:rPr>
  </w:style>
  <w:style w:type="paragraph" w:customStyle="1" w:styleId="MoBNormal">
    <w:name w:val="MoB Normal"/>
    <w:basedOn w:val="Normal"/>
    <w:link w:val="MoBNormalChar"/>
    <w:qFormat/>
    <w:rsid w:val="009B26CF"/>
    <w:pPr>
      <w:spacing w:after="240" w:line="276" w:lineRule="auto"/>
      <w:jc w:val="both"/>
    </w:pPr>
    <w:rPr>
      <w:rFonts w:ascii="Calibri" w:eastAsia="Calibri" w:hAnsi="Calibri" w:cs="Times New Roman"/>
      <w:sz w:val="20"/>
      <w:szCs w:val="20"/>
      <w:lang w:val="en-AU"/>
    </w:rPr>
  </w:style>
  <w:style w:type="character" w:customStyle="1" w:styleId="MoBNormalChar">
    <w:name w:val="MoB Normal Char"/>
    <w:basedOn w:val="DefaultParagraphFont"/>
    <w:link w:val="MoBNormal"/>
    <w:rsid w:val="009B26CF"/>
    <w:rPr>
      <w:rFonts w:ascii="Calibri" w:hAnsi="Calibri" w:cs="Times New Roman"/>
      <w:sz w:val="20"/>
      <w:szCs w:val="20"/>
    </w:rPr>
  </w:style>
  <w:style w:type="character" w:styleId="CommentReference">
    <w:name w:val="annotation reference"/>
    <w:basedOn w:val="DefaultParagraphFont"/>
    <w:uiPriority w:val="99"/>
    <w:semiHidden/>
    <w:unhideWhenUsed/>
    <w:rsid w:val="009B26CF"/>
    <w:rPr>
      <w:sz w:val="16"/>
      <w:szCs w:val="16"/>
    </w:rPr>
  </w:style>
  <w:style w:type="paragraph" w:styleId="CommentText">
    <w:name w:val="annotation text"/>
    <w:basedOn w:val="Normal"/>
    <w:link w:val="CommentTextChar"/>
    <w:uiPriority w:val="99"/>
    <w:unhideWhenUsed/>
    <w:rsid w:val="009B26CF"/>
    <w:pPr>
      <w:spacing w:line="240" w:lineRule="auto"/>
    </w:pPr>
    <w:rPr>
      <w:sz w:val="20"/>
      <w:szCs w:val="20"/>
    </w:rPr>
  </w:style>
  <w:style w:type="character" w:customStyle="1" w:styleId="CommentTextChar">
    <w:name w:val="Comment Text Char"/>
    <w:basedOn w:val="DefaultParagraphFont"/>
    <w:link w:val="CommentText"/>
    <w:uiPriority w:val="99"/>
    <w:rsid w:val="009B26CF"/>
    <w:rPr>
      <w:rFonts w:eastAsiaTheme="minorHAnsi"/>
      <w:sz w:val="20"/>
      <w:szCs w:val="20"/>
      <w:lang w:val="en-US"/>
    </w:rPr>
  </w:style>
  <w:style w:type="character" w:styleId="Hyperlink">
    <w:name w:val="Hyperlink"/>
    <w:basedOn w:val="DefaultParagraphFont"/>
    <w:uiPriority w:val="99"/>
    <w:unhideWhenUsed/>
    <w:rsid w:val="009B26CF"/>
    <w:rPr>
      <w:color w:val="0563C1" w:themeColor="hyperlink"/>
      <w:u w:val="single"/>
    </w:rPr>
  </w:style>
  <w:style w:type="paragraph" w:styleId="BalloonText">
    <w:name w:val="Balloon Text"/>
    <w:basedOn w:val="Normal"/>
    <w:link w:val="BalloonTextChar"/>
    <w:uiPriority w:val="99"/>
    <w:semiHidden/>
    <w:unhideWhenUsed/>
    <w:rsid w:val="009B26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6CF"/>
    <w:rPr>
      <w:rFonts w:ascii="Segoe UI" w:eastAsiaTheme="minorHAnsi" w:hAnsi="Segoe UI" w:cs="Segoe UI"/>
      <w:sz w:val="18"/>
      <w:szCs w:val="18"/>
      <w:lang w:val="en-US"/>
    </w:rPr>
  </w:style>
  <w:style w:type="paragraph" w:styleId="Header">
    <w:name w:val="header"/>
    <w:basedOn w:val="Normal"/>
    <w:link w:val="HeaderChar"/>
    <w:uiPriority w:val="99"/>
    <w:unhideWhenUsed/>
    <w:rsid w:val="002F41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41A8"/>
    <w:rPr>
      <w:rFonts w:eastAsiaTheme="minorHAnsi"/>
      <w:lang w:val="en-US"/>
    </w:rPr>
  </w:style>
  <w:style w:type="paragraph" w:styleId="Footer">
    <w:name w:val="footer"/>
    <w:basedOn w:val="Normal"/>
    <w:link w:val="FooterChar"/>
    <w:uiPriority w:val="99"/>
    <w:unhideWhenUsed/>
    <w:rsid w:val="002F41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41A8"/>
    <w:rPr>
      <w:rFonts w:eastAsiaTheme="minorHAnsi"/>
      <w:lang w:val="en-US"/>
    </w:rPr>
  </w:style>
  <w:style w:type="paragraph" w:styleId="CommentSubject">
    <w:name w:val="annotation subject"/>
    <w:basedOn w:val="CommentText"/>
    <w:next w:val="CommentText"/>
    <w:link w:val="CommentSubjectChar"/>
    <w:uiPriority w:val="99"/>
    <w:semiHidden/>
    <w:unhideWhenUsed/>
    <w:rsid w:val="002512E4"/>
    <w:rPr>
      <w:b/>
      <w:bCs/>
    </w:rPr>
  </w:style>
  <w:style w:type="character" w:customStyle="1" w:styleId="CommentSubjectChar">
    <w:name w:val="Comment Subject Char"/>
    <w:basedOn w:val="CommentTextChar"/>
    <w:link w:val="CommentSubject"/>
    <w:uiPriority w:val="99"/>
    <w:semiHidden/>
    <w:rsid w:val="002512E4"/>
    <w:rPr>
      <w:rFonts w:eastAsiaTheme="minorHAnsi"/>
      <w:b/>
      <w:bCs/>
      <w:sz w:val="20"/>
      <w:szCs w:val="20"/>
      <w:lang w:val="en-US"/>
    </w:rPr>
  </w:style>
  <w:style w:type="character" w:styleId="FollowedHyperlink">
    <w:name w:val="FollowedHyperlink"/>
    <w:basedOn w:val="DefaultParagraphFont"/>
    <w:uiPriority w:val="99"/>
    <w:semiHidden/>
    <w:unhideWhenUsed/>
    <w:rsid w:val="002512E4"/>
    <w:rPr>
      <w:color w:val="954F72" w:themeColor="followedHyperlink"/>
      <w:u w:val="single"/>
    </w:rPr>
  </w:style>
  <w:style w:type="paragraph" w:customStyle="1" w:styleId="LetterBodyText">
    <w:name w:val="LetterBodyText"/>
    <w:basedOn w:val="Normal"/>
    <w:rsid w:val="004A41F7"/>
    <w:pPr>
      <w:spacing w:before="240" w:after="0" w:line="240" w:lineRule="auto"/>
    </w:pPr>
    <w:rPr>
      <w:rFonts w:ascii="Tahoma" w:eastAsia="Times New Roman" w:hAnsi="Tahoma" w:cs="Times New Roman"/>
      <w:sz w:val="20"/>
      <w:szCs w:val="24"/>
      <w:lang w:val="en-AU"/>
    </w:rPr>
  </w:style>
  <w:style w:type="character" w:styleId="Mention">
    <w:name w:val="Mention"/>
    <w:basedOn w:val="DefaultParagraphFont"/>
    <w:uiPriority w:val="99"/>
    <w:semiHidden/>
    <w:unhideWhenUsed/>
    <w:rsid w:val="00FA367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84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nuaa.org.au/wp-content/uploads/2016/11/T1.3.2-FINAL-Naxolone-card-FRONT-AND-BACK.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6A294A0D6EE4C4DB6309709C7983B74" ma:contentTypeVersion="7" ma:contentTypeDescription="Create a new document." ma:contentTypeScope="" ma:versionID="41895b5591a9d524b80549a5941a0f72">
  <xsd:schema xmlns:xsd="http://www.w3.org/2001/XMLSchema" xmlns:xs="http://www.w3.org/2001/XMLSchema" xmlns:p="http://schemas.microsoft.com/office/2006/metadata/properties" xmlns:ns2="14c5a56e-ced3-43ad-8a76-68a367d68378" xmlns:ns3="74de729d-11d6-4b32-99ce-412e9004fa06" targetNamespace="http://schemas.microsoft.com/office/2006/metadata/properties" ma:root="true" ma:fieldsID="d8dd7d550e4b3d530ade8d9adb207d4a" ns2:_="" ns3:_="">
    <xsd:import namespace="14c5a56e-ced3-43ad-8a76-68a367d68378"/>
    <xsd:import namespace="74de729d-11d6-4b32-99ce-412e9004fa0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5a56e-ced3-43ad-8a76-68a367d6837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de729d-11d6-4b32-99ce-412e9004fa0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14c5a56e-ced3-43ad-8a76-68a367d68378">23ST2XJ3F2FU-1797567310-97240</_dlc_DocId>
    <_dlc_DocIdUrl xmlns="14c5a56e-ced3-43ad-8a76-68a367d68378">
      <Url>https://nadaau.sharepoint.com/_layouts/15/DocIdRedir.aspx?ID=23ST2XJ3F2FU-1797567310-97240</Url>
      <Description>23ST2XJ3F2FU-1797567310-97240</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E3EAC-7E13-4B29-96A3-DC32820CEB24}">
  <ds:schemaRefs>
    <ds:schemaRef ds:uri="http://schemas.microsoft.com/sharepoint/v3/contenttype/forms"/>
  </ds:schemaRefs>
</ds:datastoreItem>
</file>

<file path=customXml/itemProps2.xml><?xml version="1.0" encoding="utf-8"?>
<ds:datastoreItem xmlns:ds="http://schemas.openxmlformats.org/officeDocument/2006/customXml" ds:itemID="{8261D68F-EA65-4CB4-9F17-42F6A57D225B}">
  <ds:schemaRefs>
    <ds:schemaRef ds:uri="http://schemas.microsoft.com/sharepoint/events"/>
  </ds:schemaRefs>
</ds:datastoreItem>
</file>

<file path=customXml/itemProps3.xml><?xml version="1.0" encoding="utf-8"?>
<ds:datastoreItem xmlns:ds="http://schemas.openxmlformats.org/officeDocument/2006/customXml" ds:itemID="{9E08FA78-D282-497D-99A7-882B028291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5a56e-ced3-43ad-8a76-68a367d68378"/>
    <ds:schemaRef ds:uri="74de729d-11d6-4b32-99ce-412e9004f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DB12F9-B6AC-4421-BCD8-5EE08A87FE2B}">
  <ds:schemaRefs>
    <ds:schemaRef ds:uri="http://schemas.microsoft.com/office/2006/metadata/properties"/>
    <ds:schemaRef ds:uri="http://schemas.microsoft.com/office/infopath/2007/PartnerControls"/>
    <ds:schemaRef ds:uri="14c5a56e-ced3-43ad-8a76-68a367d68378"/>
  </ds:schemaRefs>
</ds:datastoreItem>
</file>

<file path=customXml/itemProps5.xml><?xml version="1.0" encoding="utf-8"?>
<ds:datastoreItem xmlns:ds="http://schemas.openxmlformats.org/officeDocument/2006/customXml" ds:itemID="{C3542EB1-A901-465E-BBB8-B88D85F63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605</Words>
  <Characters>3450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Ciara Donaghy</dc:creator>
  <cp:keywords/>
  <dc:description/>
  <cp:lastModifiedBy>Robert Roy Stirling</cp:lastModifiedBy>
  <cp:revision>17</cp:revision>
  <cp:lastPrinted>2016-11-30T05:43:00Z</cp:lastPrinted>
  <dcterms:created xsi:type="dcterms:W3CDTF">2017-03-13T03:01:00Z</dcterms:created>
  <dcterms:modified xsi:type="dcterms:W3CDTF">2017-10-11T03:31:00Z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rdmsdesc">
    <vt:lpwstr>DRAFT Opioid Overdose Response Template</vt:lpwstr>
  </property>
  <property fmtid="{D5CDD505-2E9C-101B-9397-08002B2CF9AE}" pid="3" name="PCDocsNo">
    <vt:lpwstr>42329203v1</vt:lpwstr>
  </property>
  <property fmtid="{D5CDD505-2E9C-101B-9397-08002B2CF9AE}" pid="4" name="ContentTypeId">
    <vt:lpwstr>0x01010046A294A0D6EE4C4DB6309709C7983B74</vt:lpwstr>
  </property>
  <property fmtid="{D5CDD505-2E9C-101B-9397-08002B2CF9AE}" pid="5" name="_dlc_DocIdItemGuid">
    <vt:lpwstr>ef9549e3-27a0-4e76-9b9f-72504c4c6aa4</vt:lpwstr>
  </property>
</Properties>
</file>