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66B30" w:rsidR="00503DE9" w:rsidP="00066B30" w:rsidRDefault="79E3F74E" w14:paraId="2D8D24E7" w14:textId="13E273BB">
      <w:pPr>
        <w:pStyle w:val="Heading1"/>
      </w:pPr>
      <w:bookmarkStart w:name="_Toc55377508" w:id="0"/>
      <w:r>
        <w:t xml:space="preserve">Consumer </w:t>
      </w:r>
      <w:r w:rsidR="5CE59B39">
        <w:t xml:space="preserve">Engagement </w:t>
      </w:r>
      <w:r w:rsidR="206FD1E3">
        <w:t>Polic</w:t>
      </w:r>
      <w:r w:rsidR="5250F7C4">
        <w:t>y</w:t>
      </w:r>
      <w:bookmarkEnd w:id="0"/>
    </w:p>
    <w:p w:rsidRPr="00D06C72" w:rsidR="00C0332F" w:rsidP="008D1D85" w:rsidRDefault="00A13534" w14:paraId="5D027200" w14:textId="36DC6E87">
      <w:r w:rsidRPr="00D06C72">
        <w:t xml:space="preserve">Version: </w:t>
      </w:r>
      <w:r w:rsidRPr="00D06C72">
        <w:tab/>
      </w:r>
      <w:r w:rsidRPr="00D06C72" w:rsidR="00010111">
        <w:tab/>
      </w:r>
      <w:r w:rsidR="008D1D85">
        <w:tab/>
      </w:r>
    </w:p>
    <w:p w:rsidRPr="00D06C72" w:rsidR="00C0332F" w:rsidP="008D1D85" w:rsidRDefault="00C0332F" w14:paraId="41DC64F5" w14:textId="77777777"/>
    <w:p w:rsidRPr="00D06C72" w:rsidR="00C0332F" w:rsidP="3AA4232D" w:rsidRDefault="00C0332F" w14:paraId="3F19E79E" w14:textId="08D6E358">
      <w:pPr>
        <w:rPr>
          <w:color w:val="FF0000"/>
        </w:rPr>
      </w:pPr>
      <w:r w:rsidRPr="00D06C72">
        <w:t xml:space="preserve">Document status: </w:t>
      </w:r>
      <w:r w:rsidRPr="00D06C72" w:rsidR="00010111">
        <w:tab/>
      </w:r>
      <w:r w:rsidR="008D1D85">
        <w:tab/>
      </w:r>
    </w:p>
    <w:p w:rsidRPr="00D06C72" w:rsidR="00081E64" w:rsidP="008D1D85" w:rsidRDefault="00081E64" w14:paraId="5FD75F5B" w14:textId="77777777"/>
    <w:p w:rsidRPr="00D06C72" w:rsidR="008C0755" w:rsidP="008C0755" w:rsidRDefault="00081E64" w14:paraId="45896B16" w14:textId="7BA8767F">
      <w:r w:rsidRPr="00D06C72">
        <w:t>Lead author</w:t>
      </w:r>
      <w:r w:rsidRPr="00D06C72" w:rsidR="00EA39FE">
        <w:t>/reviewer</w:t>
      </w:r>
      <w:r w:rsidR="008D1D85">
        <w:t xml:space="preserve">: </w:t>
      </w:r>
      <w:r w:rsidR="008D1D85">
        <w:tab/>
      </w:r>
      <w:r w:rsidR="008C0755">
        <w:tab/>
      </w:r>
      <w:r w:rsidR="00B4414C">
        <w:t xml:space="preserve"> </w:t>
      </w:r>
    </w:p>
    <w:p w:rsidRPr="00D06C72" w:rsidR="00081E64" w:rsidP="008D1D85" w:rsidRDefault="00081E64" w14:paraId="04870B53" w14:textId="77777777"/>
    <w:p w:rsidRPr="00D06C72" w:rsidR="00C0332F" w:rsidP="008D1D85" w:rsidRDefault="3DF5AB6F" w14:paraId="4BCA2BB2" w14:textId="7AADE148">
      <w:r w:rsidRPr="00D06C72">
        <w:t>Date issued:</w:t>
      </w:r>
      <w:r w:rsidRPr="00D06C72" w:rsidR="63F1B350">
        <w:t xml:space="preserve"> </w:t>
      </w:r>
      <w:r w:rsidRPr="00D06C72" w:rsidR="00C0332F">
        <w:tab/>
      </w:r>
      <w:r w:rsidR="006D0408">
        <w:tab/>
      </w:r>
      <w:r w:rsidR="006D0408">
        <w:tab/>
      </w:r>
    </w:p>
    <w:p w:rsidRPr="00D06C72" w:rsidR="00C0332F" w:rsidP="008D1D85" w:rsidRDefault="00C0332F" w14:paraId="25FB1C83" w14:textId="77777777"/>
    <w:p w:rsidRPr="00D06C72" w:rsidR="00C0332F" w:rsidP="008D1D85" w:rsidRDefault="3DF5AB6F" w14:paraId="2D81A70E" w14:textId="4188F66D">
      <w:r w:rsidRPr="00D06C72">
        <w:t>Approved by:</w:t>
      </w:r>
      <w:r w:rsidRPr="00D06C72" w:rsidR="60261ADF">
        <w:t xml:space="preserve"> </w:t>
      </w:r>
      <w:r w:rsidRPr="00D06C72" w:rsidR="00C0332F">
        <w:tab/>
      </w:r>
      <w:r w:rsidRPr="00D06C72" w:rsidR="00C0332F">
        <w:tab/>
      </w:r>
      <w:r w:rsidR="006D0408">
        <w:tab/>
      </w:r>
    </w:p>
    <w:p w:rsidRPr="00D06C72" w:rsidR="00C0332F" w:rsidP="008D1D85" w:rsidRDefault="00C0332F" w14:paraId="61F29947" w14:textId="77777777"/>
    <w:p w:rsidRPr="00D06C72" w:rsidR="00C0332F" w:rsidP="008D1D85" w:rsidRDefault="00C0332F" w14:paraId="32EF26CA" w14:textId="3E629514">
      <w:r w:rsidRPr="00D06C72">
        <w:t>Date for review:</w:t>
      </w:r>
      <w:r w:rsidRPr="00D06C72">
        <w:tab/>
      </w:r>
      <w:r w:rsidR="008D1D85">
        <w:tab/>
      </w:r>
      <w:r w:rsidR="008C0755">
        <w:tab/>
      </w:r>
    </w:p>
    <w:p w:rsidRPr="00D06C72" w:rsidR="009F2809" w:rsidP="008D1D85" w:rsidRDefault="009F2809" w14:paraId="54152779" w14:textId="77777777"/>
    <w:p w:rsidRPr="00D06C72" w:rsidR="00C0332F" w:rsidP="008D1D85" w:rsidRDefault="3AA4232D" w14:paraId="45270CA8" w14:textId="77777777">
      <w:r>
        <w:t xml:space="preserve">Record of policy development: </w:t>
      </w:r>
    </w:p>
    <w:p w:rsidRPr="008B167A" w:rsidR="00884032" w:rsidP="00674BC1" w:rsidRDefault="00884032" w14:paraId="6CBB3DC4" w14:textId="77777777">
      <w:pPr>
        <w:pStyle w:val="nada-subheading"/>
        <w:tabs>
          <w:tab w:val="clear" w:pos="1701"/>
          <w:tab w:val="left" w:pos="2694"/>
        </w:tabs>
        <w:spacing w:after="0" w:line="276" w:lineRule="auto"/>
        <w:rPr>
          <w:rFonts w:ascii="Segoe UI" w:hAnsi="Segoe UI" w:cs="Segoe UI"/>
          <w:color w:val="auto"/>
          <w:sz w:val="22"/>
          <w:szCs w:val="22"/>
        </w:rPr>
      </w:pPr>
    </w:p>
    <w:tbl>
      <w:tblPr>
        <w:tblW w:w="9889" w:type="dxa"/>
        <w:jc w:val="center"/>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1129"/>
        <w:gridCol w:w="1701"/>
        <w:gridCol w:w="2127"/>
        <w:gridCol w:w="4932"/>
      </w:tblGrid>
      <w:tr w:rsidRPr="00010111" w:rsidR="00C0332F" w:rsidTr="0FA6B228" w14:paraId="064147DF" w14:textId="77777777">
        <w:trPr>
          <w:jc w:val="center"/>
        </w:trPr>
        <w:tc>
          <w:tcPr>
            <w:tcW w:w="1129" w:type="dxa"/>
            <w:shd w:val="clear" w:color="auto" w:fill="F2F2F2" w:themeFill="background1" w:themeFillShade="F2"/>
          </w:tcPr>
          <w:p w:rsidRPr="00884032" w:rsidR="00C0332F" w:rsidP="3AA4232D" w:rsidRDefault="3AA4232D" w14:paraId="75EF7AD0" w14:textId="77777777">
            <w:pPr>
              <w:pStyle w:val="nada-subheading"/>
              <w:tabs>
                <w:tab w:val="clear" w:pos="1701"/>
                <w:tab w:val="left" w:pos="2694"/>
              </w:tabs>
              <w:spacing w:after="0" w:line="276" w:lineRule="auto"/>
              <w:rPr>
                <w:rFonts w:ascii="Segoe UI" w:hAnsi="Segoe UI" w:cs="Segoe UI"/>
                <w:color w:val="auto"/>
                <w:sz w:val="18"/>
                <w:szCs w:val="18"/>
              </w:rPr>
            </w:pPr>
            <w:r w:rsidRPr="3AA4232D">
              <w:rPr>
                <w:rFonts w:ascii="Segoe UI" w:hAnsi="Segoe UI" w:cs="Segoe UI"/>
                <w:color w:val="auto"/>
                <w:sz w:val="18"/>
                <w:szCs w:val="18"/>
              </w:rPr>
              <w:t>Version number</w:t>
            </w:r>
          </w:p>
        </w:tc>
        <w:tc>
          <w:tcPr>
            <w:tcW w:w="1701" w:type="dxa"/>
            <w:shd w:val="clear" w:color="auto" w:fill="F2F2F2" w:themeFill="background1" w:themeFillShade="F2"/>
          </w:tcPr>
          <w:p w:rsidRPr="00884032" w:rsidR="00C0332F" w:rsidP="3AA4232D" w:rsidRDefault="3AA4232D" w14:paraId="70C56728" w14:textId="77777777">
            <w:pPr>
              <w:pStyle w:val="nada-subheading"/>
              <w:tabs>
                <w:tab w:val="clear" w:pos="1701"/>
                <w:tab w:val="left" w:pos="2694"/>
              </w:tabs>
              <w:spacing w:after="0" w:line="276" w:lineRule="auto"/>
              <w:rPr>
                <w:rFonts w:ascii="Segoe UI" w:hAnsi="Segoe UI" w:cs="Segoe UI"/>
                <w:color w:val="auto"/>
                <w:sz w:val="18"/>
                <w:szCs w:val="18"/>
              </w:rPr>
            </w:pPr>
            <w:r w:rsidRPr="3AA4232D">
              <w:rPr>
                <w:rFonts w:ascii="Segoe UI" w:hAnsi="Segoe UI" w:cs="Segoe UI"/>
                <w:color w:val="auto"/>
                <w:sz w:val="18"/>
                <w:szCs w:val="18"/>
              </w:rPr>
              <w:t>Date of issue</w:t>
            </w:r>
          </w:p>
        </w:tc>
        <w:tc>
          <w:tcPr>
            <w:tcW w:w="2127" w:type="dxa"/>
            <w:shd w:val="clear" w:color="auto" w:fill="F2F2F2" w:themeFill="background1" w:themeFillShade="F2"/>
          </w:tcPr>
          <w:p w:rsidRPr="00884032" w:rsidR="00C0332F" w:rsidP="3AA4232D" w:rsidRDefault="22BE9A94" w14:paraId="62E62D63" w14:textId="66DA5F5D">
            <w:pPr>
              <w:pStyle w:val="nada-subheading"/>
              <w:tabs>
                <w:tab w:val="clear" w:pos="1701"/>
                <w:tab w:val="left" w:pos="2694"/>
              </w:tabs>
              <w:spacing w:after="0" w:line="276" w:lineRule="auto"/>
              <w:rPr>
                <w:rFonts w:ascii="Segoe UI" w:hAnsi="Segoe UI" w:cs="Segoe UI"/>
                <w:color w:val="auto"/>
                <w:sz w:val="18"/>
                <w:szCs w:val="18"/>
              </w:rPr>
            </w:pPr>
            <w:r w:rsidRPr="0FA6B228">
              <w:rPr>
                <w:rFonts w:ascii="Segoe UI" w:hAnsi="Segoe UI" w:cs="Segoe UI"/>
                <w:color w:val="auto"/>
                <w:sz w:val="18"/>
                <w:szCs w:val="18"/>
              </w:rPr>
              <w:t>Lead reviewer/s</w:t>
            </w:r>
          </w:p>
        </w:tc>
        <w:tc>
          <w:tcPr>
            <w:tcW w:w="4932" w:type="dxa"/>
            <w:shd w:val="clear" w:color="auto" w:fill="F2F2F2" w:themeFill="background1" w:themeFillShade="F2"/>
          </w:tcPr>
          <w:p w:rsidRPr="00884032" w:rsidR="00C0332F" w:rsidP="3AA4232D" w:rsidRDefault="3AA4232D" w14:paraId="3D8A85F1" w14:textId="77777777">
            <w:pPr>
              <w:pStyle w:val="nada-subheading"/>
              <w:tabs>
                <w:tab w:val="clear" w:pos="1701"/>
                <w:tab w:val="left" w:pos="2694"/>
              </w:tabs>
              <w:spacing w:after="0" w:line="276" w:lineRule="auto"/>
              <w:rPr>
                <w:rFonts w:ascii="Segoe UI" w:hAnsi="Segoe UI" w:cs="Segoe UI"/>
                <w:color w:val="auto"/>
                <w:sz w:val="18"/>
                <w:szCs w:val="18"/>
              </w:rPr>
            </w:pPr>
            <w:r w:rsidRPr="3AA4232D">
              <w:rPr>
                <w:rFonts w:ascii="Segoe UI" w:hAnsi="Segoe UI" w:cs="Segoe UI"/>
                <w:color w:val="auto"/>
                <w:sz w:val="18"/>
                <w:szCs w:val="18"/>
              </w:rPr>
              <w:t>Significant changes on previous version</w:t>
            </w:r>
          </w:p>
        </w:tc>
      </w:tr>
      <w:tr w:rsidRPr="00010111" w:rsidR="0099347D" w:rsidTr="0FA6B228" w14:paraId="6E842E14" w14:textId="77777777">
        <w:trPr>
          <w:jc w:val="center"/>
        </w:trPr>
        <w:tc>
          <w:tcPr>
            <w:tcW w:w="1129" w:type="dxa"/>
          </w:tcPr>
          <w:p w:rsidRPr="00884032" w:rsidR="0099347D" w:rsidP="3AA4232D" w:rsidRDefault="0099347D" w14:paraId="33EC8B5E" w14:textId="6955CE26">
            <w:pPr>
              <w:pStyle w:val="nada-subheading"/>
              <w:tabs>
                <w:tab w:val="clear" w:pos="1701"/>
                <w:tab w:val="left" w:pos="2694"/>
              </w:tabs>
              <w:spacing w:after="0" w:line="276" w:lineRule="auto"/>
              <w:rPr>
                <w:rFonts w:ascii="Segoe UI" w:hAnsi="Segoe UI" w:cs="Segoe UI"/>
                <w:b w:val="0"/>
                <w:color w:val="auto"/>
                <w:sz w:val="18"/>
                <w:szCs w:val="18"/>
              </w:rPr>
            </w:pPr>
          </w:p>
        </w:tc>
        <w:tc>
          <w:tcPr>
            <w:tcW w:w="1701" w:type="dxa"/>
          </w:tcPr>
          <w:p w:rsidRPr="00884032" w:rsidR="0099347D" w:rsidP="3AA4232D" w:rsidRDefault="0099347D" w14:paraId="14AB5D15" w14:textId="30517379">
            <w:pPr>
              <w:pStyle w:val="nada-subheading"/>
              <w:tabs>
                <w:tab w:val="clear" w:pos="1701"/>
                <w:tab w:val="left" w:pos="2694"/>
              </w:tabs>
              <w:spacing w:after="0" w:line="276" w:lineRule="auto"/>
              <w:rPr>
                <w:rFonts w:ascii="Segoe UI" w:hAnsi="Segoe UI" w:cs="Segoe UI"/>
                <w:b w:val="0"/>
                <w:color w:val="auto"/>
                <w:sz w:val="18"/>
                <w:szCs w:val="18"/>
              </w:rPr>
            </w:pPr>
          </w:p>
        </w:tc>
        <w:tc>
          <w:tcPr>
            <w:tcW w:w="2127" w:type="dxa"/>
          </w:tcPr>
          <w:p w:rsidRPr="00884032" w:rsidR="0099347D" w:rsidP="3AA4232D" w:rsidRDefault="0099347D" w14:paraId="0D1EB07F" w14:textId="3A3F7AA9">
            <w:pPr>
              <w:pStyle w:val="nada-subheading"/>
              <w:tabs>
                <w:tab w:val="clear" w:pos="1701"/>
                <w:tab w:val="left" w:pos="2694"/>
              </w:tabs>
              <w:spacing w:after="0" w:line="276" w:lineRule="auto"/>
              <w:rPr>
                <w:rFonts w:ascii="Segoe UI" w:hAnsi="Segoe UI" w:cs="Segoe UI"/>
                <w:b w:val="0"/>
                <w:color w:val="auto"/>
                <w:sz w:val="18"/>
                <w:szCs w:val="18"/>
              </w:rPr>
            </w:pPr>
          </w:p>
        </w:tc>
        <w:tc>
          <w:tcPr>
            <w:tcW w:w="4932" w:type="dxa"/>
          </w:tcPr>
          <w:p w:rsidRPr="00884032" w:rsidR="004D33F3" w:rsidP="3AA4232D" w:rsidRDefault="004D33F3" w14:paraId="6D659EA6" w14:textId="66FE062B">
            <w:pPr>
              <w:pStyle w:val="nada-subheading"/>
              <w:tabs>
                <w:tab w:val="clear" w:pos="1701"/>
                <w:tab w:val="left" w:pos="2694"/>
              </w:tabs>
              <w:spacing w:after="0" w:line="276" w:lineRule="auto"/>
              <w:rPr>
                <w:rFonts w:ascii="Segoe UI" w:hAnsi="Segoe UI" w:cs="Segoe UI"/>
                <w:b w:val="0"/>
                <w:color w:val="auto"/>
                <w:sz w:val="18"/>
                <w:szCs w:val="18"/>
              </w:rPr>
            </w:pPr>
            <w:r>
              <w:rPr>
                <w:rFonts w:ascii="Segoe UI" w:hAnsi="Segoe UI" w:cs="Segoe UI"/>
                <w:b w:val="0"/>
                <w:color w:val="auto"/>
                <w:sz w:val="18"/>
                <w:szCs w:val="18"/>
              </w:rPr>
              <w:t xml:space="preserve"> </w:t>
            </w:r>
          </w:p>
        </w:tc>
      </w:tr>
      <w:tr w:rsidRPr="00010111" w:rsidR="00D73B1A" w:rsidTr="0FA6B228" w14:paraId="11346D02" w14:textId="77777777">
        <w:trPr>
          <w:jc w:val="center"/>
        </w:trPr>
        <w:tc>
          <w:tcPr>
            <w:tcW w:w="1129" w:type="dxa"/>
          </w:tcPr>
          <w:p w:rsidR="00D73B1A" w:rsidP="00D73B1A" w:rsidRDefault="00D73B1A" w14:paraId="1CAE09DB" w14:textId="1BD267F1">
            <w:pPr>
              <w:pStyle w:val="nada-subheading"/>
              <w:tabs>
                <w:tab w:val="clear" w:pos="1701"/>
                <w:tab w:val="left" w:pos="2694"/>
              </w:tabs>
              <w:spacing w:after="0" w:line="276" w:lineRule="auto"/>
              <w:rPr>
                <w:rFonts w:ascii="Segoe UI" w:hAnsi="Segoe UI" w:cs="Segoe UI"/>
                <w:b w:val="0"/>
                <w:color w:val="auto"/>
                <w:sz w:val="18"/>
                <w:szCs w:val="18"/>
              </w:rPr>
            </w:pPr>
          </w:p>
        </w:tc>
        <w:tc>
          <w:tcPr>
            <w:tcW w:w="1701" w:type="dxa"/>
          </w:tcPr>
          <w:p w:rsidR="00D73B1A" w:rsidP="00D73B1A" w:rsidRDefault="00D73B1A" w14:paraId="5BBCDE6A" w14:textId="71EA3DBF">
            <w:pPr>
              <w:pStyle w:val="nada-subheading"/>
              <w:tabs>
                <w:tab w:val="clear" w:pos="1701"/>
                <w:tab w:val="left" w:pos="2694"/>
              </w:tabs>
              <w:spacing w:after="0" w:line="276" w:lineRule="auto"/>
              <w:rPr>
                <w:rFonts w:ascii="Segoe UI" w:hAnsi="Segoe UI" w:cs="Segoe UI"/>
                <w:b w:val="0"/>
                <w:color w:val="auto"/>
                <w:sz w:val="18"/>
                <w:szCs w:val="18"/>
              </w:rPr>
            </w:pPr>
          </w:p>
        </w:tc>
        <w:tc>
          <w:tcPr>
            <w:tcW w:w="2127" w:type="dxa"/>
          </w:tcPr>
          <w:p w:rsidR="00D73B1A" w:rsidP="00D73B1A" w:rsidRDefault="00D73B1A" w14:paraId="77AD69C3" w14:textId="1603B19F">
            <w:pPr>
              <w:pStyle w:val="nada-subheading"/>
              <w:tabs>
                <w:tab w:val="clear" w:pos="1701"/>
                <w:tab w:val="left" w:pos="2694"/>
              </w:tabs>
              <w:spacing w:after="0" w:line="276" w:lineRule="auto"/>
              <w:rPr>
                <w:rFonts w:ascii="Segoe UI" w:hAnsi="Segoe UI" w:cs="Segoe UI"/>
                <w:b w:val="0"/>
                <w:color w:val="auto"/>
                <w:sz w:val="18"/>
                <w:szCs w:val="18"/>
              </w:rPr>
            </w:pPr>
          </w:p>
        </w:tc>
        <w:tc>
          <w:tcPr>
            <w:tcW w:w="4932" w:type="dxa"/>
          </w:tcPr>
          <w:p w:rsidRPr="00FC73B5" w:rsidR="00D73B1A" w:rsidP="00D73B1A" w:rsidRDefault="00D73B1A" w14:paraId="52BF5533" w14:textId="26C1CBB3">
            <w:pPr>
              <w:pStyle w:val="nada-subheading"/>
              <w:tabs>
                <w:tab w:val="clear" w:pos="1701"/>
                <w:tab w:val="left" w:pos="2694"/>
              </w:tabs>
              <w:spacing w:after="0" w:line="276" w:lineRule="auto"/>
              <w:rPr>
                <w:rFonts w:ascii="Segoe UI" w:hAnsi="Segoe UI" w:cs="Segoe UI"/>
                <w:b w:val="0"/>
                <w:color w:val="auto"/>
                <w:sz w:val="18"/>
                <w:szCs w:val="18"/>
              </w:rPr>
            </w:pPr>
          </w:p>
        </w:tc>
      </w:tr>
    </w:tbl>
    <w:p w:rsidRPr="00010111" w:rsidR="00C0332F" w:rsidP="00674BC1" w:rsidRDefault="00C0332F" w14:paraId="0BB84784" w14:textId="77777777">
      <w:pPr>
        <w:pStyle w:val="nada-subheading"/>
        <w:tabs>
          <w:tab w:val="clear" w:pos="1701"/>
          <w:tab w:val="left" w:pos="2694"/>
        </w:tabs>
        <w:spacing w:after="0" w:line="276" w:lineRule="auto"/>
        <w:rPr>
          <w:rFonts w:ascii="Arial Narrow" w:hAnsi="Arial Narrow" w:cs="Arial"/>
          <w:color w:val="FF0000"/>
          <w:sz w:val="22"/>
          <w:szCs w:val="22"/>
        </w:rPr>
      </w:pPr>
    </w:p>
    <w:p w:rsidRPr="00C772D5" w:rsidR="00C0332F" w:rsidP="00C772D5" w:rsidRDefault="00027FDC" w14:paraId="433903A7" w14:textId="1CA2F713">
      <w:pPr>
        <w:rPr>
          <w:rFonts w:eastAsia="Times New Roman" w:cs="Arial"/>
          <w:b/>
          <w:color w:val="FF0000"/>
          <w:szCs w:val="22"/>
        </w:rPr>
      </w:pPr>
      <w:r>
        <w:rPr>
          <w:rFonts w:cs="Arial"/>
          <w:color w:val="FF0000"/>
          <w:szCs w:val="22"/>
        </w:rPr>
        <w:br w:type="page"/>
      </w:r>
    </w:p>
    <w:sdt>
      <w:sdtPr>
        <w:rPr>
          <w:b w:val="0"/>
          <w:bCs w:val="0"/>
          <w:caps w:val="0"/>
          <w:noProof w:val="0"/>
          <w:szCs w:val="20"/>
        </w:rPr>
        <w:id w:val="1345594377"/>
        <w:docPartObj>
          <w:docPartGallery w:val="Table of Contents"/>
          <w:docPartUnique/>
        </w:docPartObj>
      </w:sdtPr>
      <w:sdtEndPr>
        <w:rPr>
          <w:szCs w:val="24"/>
        </w:rPr>
      </w:sdtEndPr>
      <w:sdtContent>
        <w:p w:rsidR="00670210" w:rsidRDefault="00902120" w14:paraId="50CF36E0" w14:textId="77777777">
          <w:pPr>
            <w:pStyle w:val="TOC1"/>
          </w:pPr>
          <w:r w:rsidRPr="00ED5F40">
            <w:rPr>
              <w:rStyle w:val="Heading2Char"/>
              <w:b/>
              <w:sz w:val="32"/>
              <w:szCs w:val="32"/>
            </w:rPr>
            <w:t>CONTENTS</w:t>
          </w:r>
        </w:p>
        <w:p w:rsidR="00670210" w:rsidRDefault="00BE56FE" w14:paraId="38790997" w14:textId="4AFA573C">
          <w:pPr>
            <w:pStyle w:val="TOC1"/>
            <w:rPr>
              <w:rFonts w:asciiTheme="minorHAnsi" w:hAnsiTheme="minorHAnsi"/>
              <w:b w:val="0"/>
              <w:bCs w:val="0"/>
              <w:caps w:val="0"/>
              <w:sz w:val="22"/>
              <w:szCs w:val="22"/>
              <w:lang w:val="en-GB" w:eastAsia="en-GB"/>
            </w:rPr>
          </w:pPr>
          <w:hyperlink w:history="1" w:anchor="_Toc55377508">
            <w:r w:rsidRPr="0000754D" w:rsidR="00670210">
              <w:rPr>
                <w:rStyle w:val="Hyperlink"/>
              </w:rPr>
              <w:t>Consumer Representatives Policy</w:t>
            </w:r>
            <w:r w:rsidR="00670210">
              <w:rPr>
                <w:webHidden/>
              </w:rPr>
              <w:tab/>
            </w:r>
            <w:r w:rsidR="00564B46">
              <w:rPr>
                <w:webHidden/>
              </w:rPr>
              <w:t>1</w:t>
            </w:r>
          </w:hyperlink>
        </w:p>
        <w:p w:rsidR="00670210" w:rsidRDefault="00BE56FE" w14:paraId="1671B402" w14:textId="49B45F6A">
          <w:pPr>
            <w:pStyle w:val="TOC2"/>
            <w:tabs>
              <w:tab w:val="right" w:pos="9743"/>
            </w:tabs>
            <w:rPr>
              <w:rFonts w:asciiTheme="minorHAnsi" w:hAnsiTheme="minorHAnsi"/>
              <w:b w:val="0"/>
              <w:bCs w:val="0"/>
              <w:caps w:val="0"/>
              <w:noProof/>
              <w:sz w:val="22"/>
              <w:szCs w:val="22"/>
              <w:lang w:val="en-GB" w:eastAsia="en-GB"/>
            </w:rPr>
          </w:pPr>
          <w:hyperlink w:history="1" w:anchor="_Toc55377509">
            <w:r w:rsidRPr="0000754D" w:rsidR="00670210">
              <w:rPr>
                <w:rStyle w:val="Hyperlink"/>
                <w:noProof/>
              </w:rPr>
              <w:t>SECTION 1: Policy framework</w:t>
            </w:r>
            <w:r w:rsidR="00670210">
              <w:rPr>
                <w:noProof/>
                <w:webHidden/>
              </w:rPr>
              <w:tab/>
            </w:r>
            <w:r w:rsidR="00564B46">
              <w:rPr>
                <w:noProof/>
                <w:webHidden/>
              </w:rPr>
              <w:t>3</w:t>
            </w:r>
          </w:hyperlink>
        </w:p>
        <w:p w:rsidR="00670210" w:rsidRDefault="00BE56FE" w14:paraId="23137583" w14:textId="7009839A">
          <w:pPr>
            <w:pStyle w:val="TOC3"/>
            <w:rPr>
              <w:rFonts w:asciiTheme="minorHAnsi" w:hAnsiTheme="minorHAnsi" w:cstheme="minorBidi"/>
              <w:noProof/>
              <w:sz w:val="22"/>
              <w:szCs w:val="22"/>
              <w:lang w:val="en-GB" w:eastAsia="en-GB"/>
            </w:rPr>
          </w:pPr>
          <w:hyperlink w:history="1" w:anchor="_Toc55377510">
            <w:r w:rsidRPr="0000754D" w:rsidR="00670210">
              <w:rPr>
                <w:rStyle w:val="Hyperlink"/>
                <w:rFonts w:cs="Segoe UI"/>
                <w:noProof/>
              </w:rPr>
              <w:t>1.1</w:t>
            </w:r>
            <w:r w:rsidR="00670210">
              <w:rPr>
                <w:rFonts w:asciiTheme="minorHAnsi" w:hAnsiTheme="minorHAnsi" w:cstheme="minorBidi"/>
                <w:noProof/>
                <w:sz w:val="22"/>
                <w:szCs w:val="22"/>
                <w:lang w:val="en-GB" w:eastAsia="en-GB"/>
              </w:rPr>
              <w:tab/>
            </w:r>
            <w:r w:rsidRPr="0000754D" w:rsidR="00670210">
              <w:rPr>
                <w:rStyle w:val="Hyperlink"/>
                <w:noProof/>
              </w:rPr>
              <w:t>Policy Statement</w:t>
            </w:r>
            <w:r w:rsidR="00670210">
              <w:rPr>
                <w:noProof/>
                <w:webHidden/>
              </w:rPr>
              <w:tab/>
            </w:r>
            <w:r w:rsidR="00564B46">
              <w:rPr>
                <w:noProof/>
                <w:webHidden/>
              </w:rPr>
              <w:t>3</w:t>
            </w:r>
          </w:hyperlink>
        </w:p>
        <w:p w:rsidR="00670210" w:rsidRDefault="00BE56FE" w14:paraId="3C8FF2B0" w14:textId="27D7B097">
          <w:pPr>
            <w:pStyle w:val="TOC3"/>
            <w:rPr>
              <w:rFonts w:asciiTheme="minorHAnsi" w:hAnsiTheme="minorHAnsi" w:cstheme="minorBidi"/>
              <w:noProof/>
              <w:sz w:val="22"/>
              <w:szCs w:val="22"/>
              <w:lang w:val="en-GB" w:eastAsia="en-GB"/>
            </w:rPr>
          </w:pPr>
          <w:hyperlink w:history="1" w:anchor="_Toc55377511">
            <w:r w:rsidRPr="0000754D" w:rsidR="00670210">
              <w:rPr>
                <w:rStyle w:val="Hyperlink"/>
                <w:rFonts w:cs="Segoe UI"/>
                <w:noProof/>
              </w:rPr>
              <w:t>1.2</w:t>
            </w:r>
            <w:r w:rsidR="00670210">
              <w:rPr>
                <w:rFonts w:asciiTheme="minorHAnsi" w:hAnsiTheme="minorHAnsi" w:cstheme="minorBidi"/>
                <w:noProof/>
                <w:sz w:val="22"/>
                <w:szCs w:val="22"/>
                <w:lang w:val="en-GB" w:eastAsia="en-GB"/>
              </w:rPr>
              <w:tab/>
            </w:r>
            <w:r w:rsidRPr="0000754D" w:rsidR="00670210">
              <w:rPr>
                <w:rStyle w:val="Hyperlink"/>
                <w:noProof/>
              </w:rPr>
              <w:t>Purpose and scope</w:t>
            </w:r>
            <w:r w:rsidR="00670210">
              <w:rPr>
                <w:noProof/>
                <w:webHidden/>
              </w:rPr>
              <w:tab/>
            </w:r>
            <w:r w:rsidR="00564B46">
              <w:rPr>
                <w:noProof/>
                <w:webHidden/>
              </w:rPr>
              <w:t>3</w:t>
            </w:r>
          </w:hyperlink>
        </w:p>
        <w:p w:rsidR="00670210" w:rsidRDefault="00BE56FE" w14:paraId="795E2A71" w14:textId="41D08CE4">
          <w:pPr>
            <w:pStyle w:val="TOC3"/>
            <w:rPr>
              <w:rFonts w:asciiTheme="minorHAnsi" w:hAnsiTheme="minorHAnsi" w:cstheme="minorBidi"/>
              <w:noProof/>
              <w:sz w:val="22"/>
              <w:szCs w:val="22"/>
              <w:lang w:val="en-GB" w:eastAsia="en-GB"/>
            </w:rPr>
          </w:pPr>
          <w:hyperlink w:history="1" w:anchor="_Toc55377512">
            <w:r w:rsidRPr="0000754D" w:rsidR="00670210">
              <w:rPr>
                <w:rStyle w:val="Hyperlink"/>
                <w:rFonts w:cs="Segoe UI"/>
                <w:noProof/>
              </w:rPr>
              <w:t>1.3</w:t>
            </w:r>
            <w:r w:rsidR="00670210">
              <w:rPr>
                <w:rFonts w:asciiTheme="minorHAnsi" w:hAnsiTheme="minorHAnsi" w:cstheme="minorBidi"/>
                <w:noProof/>
                <w:sz w:val="22"/>
                <w:szCs w:val="22"/>
                <w:lang w:val="en-GB" w:eastAsia="en-GB"/>
              </w:rPr>
              <w:tab/>
            </w:r>
            <w:r w:rsidRPr="0000754D" w:rsidR="00670210">
              <w:rPr>
                <w:rStyle w:val="Hyperlink"/>
                <w:noProof/>
              </w:rPr>
              <w:t>Definitions</w:t>
            </w:r>
            <w:r w:rsidR="00670210">
              <w:rPr>
                <w:noProof/>
                <w:webHidden/>
              </w:rPr>
              <w:tab/>
            </w:r>
            <w:r w:rsidR="00564B46">
              <w:rPr>
                <w:noProof/>
                <w:webHidden/>
              </w:rPr>
              <w:t>3</w:t>
            </w:r>
          </w:hyperlink>
        </w:p>
        <w:p w:rsidR="00670210" w:rsidRDefault="00BE56FE" w14:paraId="2C8F2F75" w14:textId="3A5D5327">
          <w:pPr>
            <w:pStyle w:val="TOC3"/>
            <w:rPr>
              <w:rFonts w:asciiTheme="minorHAnsi" w:hAnsiTheme="minorHAnsi" w:cstheme="minorBidi"/>
              <w:noProof/>
              <w:sz w:val="22"/>
              <w:szCs w:val="22"/>
              <w:lang w:val="en-GB" w:eastAsia="en-GB"/>
            </w:rPr>
          </w:pPr>
          <w:hyperlink w:history="1" w:anchor="_Toc55377513">
            <w:r w:rsidRPr="0000754D" w:rsidR="00670210">
              <w:rPr>
                <w:rStyle w:val="Hyperlink"/>
                <w:noProof/>
              </w:rPr>
              <w:t>1.4</w:t>
            </w:r>
            <w:r w:rsidR="00670210">
              <w:rPr>
                <w:rFonts w:asciiTheme="minorHAnsi" w:hAnsiTheme="minorHAnsi" w:cstheme="minorBidi"/>
                <w:noProof/>
                <w:sz w:val="22"/>
                <w:szCs w:val="22"/>
                <w:lang w:val="en-GB" w:eastAsia="en-GB"/>
              </w:rPr>
              <w:tab/>
            </w:r>
            <w:r w:rsidRPr="0000754D" w:rsidR="00670210">
              <w:rPr>
                <w:rStyle w:val="Hyperlink"/>
                <w:noProof/>
              </w:rPr>
              <w:t>Principles</w:t>
            </w:r>
            <w:r w:rsidR="00670210">
              <w:rPr>
                <w:noProof/>
                <w:webHidden/>
              </w:rPr>
              <w:tab/>
            </w:r>
            <w:r w:rsidR="00564B46">
              <w:rPr>
                <w:noProof/>
                <w:webHidden/>
              </w:rPr>
              <w:t>4</w:t>
            </w:r>
          </w:hyperlink>
        </w:p>
        <w:p w:rsidR="00670210" w:rsidRDefault="00BE56FE" w14:paraId="0C1C5F78" w14:textId="103CE5DE">
          <w:pPr>
            <w:pStyle w:val="TOC3"/>
            <w:rPr>
              <w:rFonts w:asciiTheme="minorHAnsi" w:hAnsiTheme="minorHAnsi" w:cstheme="minorBidi"/>
              <w:noProof/>
              <w:sz w:val="22"/>
              <w:szCs w:val="22"/>
              <w:lang w:val="en-GB" w:eastAsia="en-GB"/>
            </w:rPr>
          </w:pPr>
          <w:hyperlink w:history="1" w:anchor="_Toc55377514">
            <w:r w:rsidRPr="0000754D" w:rsidR="00670210">
              <w:rPr>
                <w:rStyle w:val="Hyperlink"/>
                <w:noProof/>
              </w:rPr>
              <w:t>1.5</w:t>
            </w:r>
            <w:r w:rsidR="00670210">
              <w:rPr>
                <w:rFonts w:asciiTheme="minorHAnsi" w:hAnsiTheme="minorHAnsi" w:cstheme="minorBidi"/>
                <w:noProof/>
                <w:sz w:val="22"/>
                <w:szCs w:val="22"/>
                <w:lang w:val="en-GB" w:eastAsia="en-GB"/>
              </w:rPr>
              <w:tab/>
            </w:r>
            <w:r w:rsidRPr="0000754D" w:rsidR="00670210">
              <w:rPr>
                <w:rStyle w:val="Hyperlink"/>
                <w:noProof/>
              </w:rPr>
              <w:t>Outcomes</w:t>
            </w:r>
            <w:r w:rsidR="00670210">
              <w:rPr>
                <w:noProof/>
                <w:webHidden/>
              </w:rPr>
              <w:tab/>
            </w:r>
            <w:r w:rsidR="00564B46">
              <w:rPr>
                <w:noProof/>
                <w:webHidden/>
              </w:rPr>
              <w:t>4</w:t>
            </w:r>
          </w:hyperlink>
        </w:p>
        <w:p w:rsidR="00670210" w:rsidRDefault="00BE56FE" w14:paraId="37872868" w14:textId="017775CA">
          <w:pPr>
            <w:pStyle w:val="TOC3"/>
            <w:rPr>
              <w:rFonts w:asciiTheme="minorHAnsi" w:hAnsiTheme="minorHAnsi" w:cstheme="minorBidi"/>
              <w:noProof/>
              <w:sz w:val="22"/>
              <w:szCs w:val="22"/>
              <w:lang w:val="en-GB" w:eastAsia="en-GB"/>
            </w:rPr>
          </w:pPr>
          <w:hyperlink w:history="1" w:anchor="_Toc55377515">
            <w:r w:rsidRPr="0000754D" w:rsidR="00670210">
              <w:rPr>
                <w:rStyle w:val="Hyperlink"/>
                <w:noProof/>
              </w:rPr>
              <w:t>1.6</w:t>
            </w:r>
            <w:r w:rsidR="00670210">
              <w:rPr>
                <w:rFonts w:asciiTheme="minorHAnsi" w:hAnsiTheme="minorHAnsi" w:cstheme="minorBidi"/>
                <w:noProof/>
                <w:sz w:val="22"/>
                <w:szCs w:val="22"/>
                <w:lang w:val="en-GB" w:eastAsia="en-GB"/>
              </w:rPr>
              <w:tab/>
            </w:r>
            <w:r w:rsidRPr="0000754D" w:rsidR="00670210">
              <w:rPr>
                <w:rStyle w:val="Hyperlink"/>
                <w:noProof/>
              </w:rPr>
              <w:t>Functions and delegations</w:t>
            </w:r>
            <w:r w:rsidR="00670210">
              <w:rPr>
                <w:noProof/>
                <w:webHidden/>
              </w:rPr>
              <w:tab/>
            </w:r>
            <w:r w:rsidR="00564B46">
              <w:rPr>
                <w:noProof/>
                <w:webHidden/>
              </w:rPr>
              <w:t>4</w:t>
            </w:r>
          </w:hyperlink>
        </w:p>
        <w:p w:rsidR="00670210" w:rsidRDefault="00BE56FE" w14:paraId="5725DEE5" w14:textId="5C0B1AD3">
          <w:pPr>
            <w:pStyle w:val="TOC3"/>
            <w:rPr>
              <w:rFonts w:asciiTheme="minorHAnsi" w:hAnsiTheme="minorHAnsi" w:cstheme="minorBidi"/>
              <w:noProof/>
              <w:sz w:val="22"/>
              <w:szCs w:val="22"/>
              <w:lang w:val="en-GB" w:eastAsia="en-GB"/>
            </w:rPr>
          </w:pPr>
          <w:hyperlink w:history="1" w:anchor="_Toc55377516">
            <w:r w:rsidRPr="0000754D" w:rsidR="00670210">
              <w:rPr>
                <w:rStyle w:val="Hyperlink"/>
                <w:noProof/>
              </w:rPr>
              <w:t>1.7</w:t>
            </w:r>
            <w:r w:rsidR="00670210">
              <w:rPr>
                <w:rFonts w:asciiTheme="minorHAnsi" w:hAnsiTheme="minorHAnsi" w:cstheme="minorBidi"/>
                <w:noProof/>
                <w:sz w:val="22"/>
                <w:szCs w:val="22"/>
                <w:lang w:val="en-GB" w:eastAsia="en-GB"/>
              </w:rPr>
              <w:tab/>
            </w:r>
            <w:r w:rsidRPr="0000754D" w:rsidR="00670210">
              <w:rPr>
                <w:rStyle w:val="Hyperlink"/>
                <w:noProof/>
              </w:rPr>
              <w:t>Policy implementation</w:t>
            </w:r>
            <w:r w:rsidR="00670210">
              <w:rPr>
                <w:noProof/>
                <w:webHidden/>
              </w:rPr>
              <w:tab/>
            </w:r>
            <w:r w:rsidR="00564B46">
              <w:rPr>
                <w:noProof/>
                <w:webHidden/>
              </w:rPr>
              <w:t>5</w:t>
            </w:r>
          </w:hyperlink>
        </w:p>
        <w:p w:rsidR="00670210" w:rsidRDefault="00BE56FE" w14:paraId="62E4CB1C" w14:textId="6A6296FA">
          <w:pPr>
            <w:pStyle w:val="TOC3"/>
            <w:rPr>
              <w:rFonts w:asciiTheme="minorHAnsi" w:hAnsiTheme="minorHAnsi" w:cstheme="minorBidi"/>
              <w:noProof/>
              <w:sz w:val="22"/>
              <w:szCs w:val="22"/>
              <w:lang w:val="en-GB" w:eastAsia="en-GB"/>
            </w:rPr>
          </w:pPr>
          <w:hyperlink w:history="1" w:anchor="_Toc55377517">
            <w:r w:rsidRPr="0000754D" w:rsidR="00670210">
              <w:rPr>
                <w:rStyle w:val="Hyperlink"/>
                <w:noProof/>
              </w:rPr>
              <w:t>1.8</w:t>
            </w:r>
            <w:r w:rsidR="00670210">
              <w:rPr>
                <w:rFonts w:asciiTheme="minorHAnsi" w:hAnsiTheme="minorHAnsi" w:cstheme="minorBidi"/>
                <w:noProof/>
                <w:sz w:val="22"/>
                <w:szCs w:val="22"/>
                <w:lang w:val="en-GB" w:eastAsia="en-GB"/>
              </w:rPr>
              <w:tab/>
            </w:r>
            <w:r w:rsidRPr="0000754D" w:rsidR="00670210">
              <w:rPr>
                <w:rStyle w:val="Hyperlink"/>
                <w:noProof/>
              </w:rPr>
              <w:t>Risk management</w:t>
            </w:r>
            <w:r w:rsidR="00670210">
              <w:rPr>
                <w:noProof/>
                <w:webHidden/>
              </w:rPr>
              <w:tab/>
            </w:r>
            <w:r w:rsidR="00564B46">
              <w:rPr>
                <w:noProof/>
                <w:webHidden/>
              </w:rPr>
              <w:t>5</w:t>
            </w:r>
          </w:hyperlink>
        </w:p>
        <w:p w:rsidR="00670210" w:rsidRDefault="00BE56FE" w14:paraId="7E50DBCB" w14:textId="30EAA474">
          <w:pPr>
            <w:pStyle w:val="TOC2"/>
            <w:tabs>
              <w:tab w:val="right" w:pos="9743"/>
            </w:tabs>
            <w:rPr>
              <w:rFonts w:asciiTheme="minorHAnsi" w:hAnsiTheme="minorHAnsi"/>
              <w:b w:val="0"/>
              <w:bCs w:val="0"/>
              <w:caps w:val="0"/>
              <w:noProof/>
              <w:sz w:val="22"/>
              <w:szCs w:val="22"/>
              <w:lang w:val="en-GB" w:eastAsia="en-GB"/>
            </w:rPr>
          </w:pPr>
          <w:hyperlink w:history="1" w:anchor="_Toc55377518">
            <w:r w:rsidRPr="0000754D" w:rsidR="00670210">
              <w:rPr>
                <w:rStyle w:val="Hyperlink"/>
                <w:noProof/>
              </w:rPr>
              <w:t>Section 2: Policy Detail</w:t>
            </w:r>
            <w:r w:rsidR="00670210">
              <w:rPr>
                <w:noProof/>
                <w:webHidden/>
              </w:rPr>
              <w:tab/>
            </w:r>
            <w:r w:rsidR="00564B46">
              <w:rPr>
                <w:noProof/>
                <w:webHidden/>
              </w:rPr>
              <w:t>5</w:t>
            </w:r>
          </w:hyperlink>
        </w:p>
        <w:p w:rsidR="00670210" w:rsidRDefault="00BE56FE" w14:paraId="7F0CE6CA" w14:textId="2066A205">
          <w:pPr>
            <w:pStyle w:val="TOC3"/>
            <w:rPr>
              <w:rFonts w:asciiTheme="minorHAnsi" w:hAnsiTheme="minorHAnsi" w:cstheme="minorBidi"/>
              <w:noProof/>
              <w:sz w:val="22"/>
              <w:szCs w:val="22"/>
              <w:lang w:val="en-GB" w:eastAsia="en-GB"/>
            </w:rPr>
          </w:pPr>
          <w:hyperlink w:history="1" w:anchor="_Toc55377519">
            <w:r w:rsidRPr="0000754D" w:rsidR="00670210">
              <w:rPr>
                <w:rStyle w:val="Hyperlink"/>
                <w:noProof/>
              </w:rPr>
              <w:t>2.1</w:t>
            </w:r>
            <w:r w:rsidR="00670210">
              <w:rPr>
                <w:rFonts w:asciiTheme="minorHAnsi" w:hAnsiTheme="minorHAnsi" w:cstheme="minorBidi"/>
                <w:noProof/>
                <w:sz w:val="22"/>
                <w:szCs w:val="22"/>
                <w:lang w:val="en-GB" w:eastAsia="en-GB"/>
              </w:rPr>
              <w:tab/>
            </w:r>
            <w:r w:rsidRPr="0000754D" w:rsidR="00670210">
              <w:rPr>
                <w:rStyle w:val="Hyperlink"/>
                <w:noProof/>
              </w:rPr>
              <w:t>Purpose of consumer participation</w:t>
            </w:r>
            <w:r w:rsidR="00670210">
              <w:rPr>
                <w:noProof/>
                <w:webHidden/>
              </w:rPr>
              <w:tab/>
            </w:r>
            <w:r w:rsidR="00564B46">
              <w:rPr>
                <w:noProof/>
                <w:webHidden/>
              </w:rPr>
              <w:t>5</w:t>
            </w:r>
          </w:hyperlink>
        </w:p>
        <w:p w:rsidR="00670210" w:rsidRDefault="00BE56FE" w14:paraId="2CFED0E4" w14:textId="1920C86B">
          <w:pPr>
            <w:pStyle w:val="TOC3"/>
            <w:rPr>
              <w:rFonts w:asciiTheme="minorHAnsi" w:hAnsiTheme="minorHAnsi" w:cstheme="minorBidi"/>
              <w:noProof/>
              <w:sz w:val="22"/>
              <w:szCs w:val="22"/>
              <w:lang w:val="en-GB" w:eastAsia="en-GB"/>
            </w:rPr>
          </w:pPr>
          <w:hyperlink w:history="1" w:anchor="_Toc55377520">
            <w:r w:rsidRPr="0000754D" w:rsidR="00670210">
              <w:rPr>
                <w:rStyle w:val="Hyperlink"/>
                <w:noProof/>
              </w:rPr>
              <w:t xml:space="preserve">2.2 </w:t>
            </w:r>
            <w:r w:rsidR="00670210">
              <w:rPr>
                <w:rFonts w:asciiTheme="minorHAnsi" w:hAnsiTheme="minorHAnsi" w:cstheme="minorBidi"/>
                <w:noProof/>
                <w:sz w:val="22"/>
                <w:szCs w:val="22"/>
                <w:lang w:val="en-GB" w:eastAsia="en-GB"/>
              </w:rPr>
              <w:tab/>
            </w:r>
            <w:r w:rsidRPr="0000754D" w:rsidR="00670210">
              <w:rPr>
                <w:rStyle w:val="Hyperlink"/>
                <w:noProof/>
              </w:rPr>
              <w:t>Role of the consumer representative</w:t>
            </w:r>
            <w:r w:rsidR="00670210">
              <w:rPr>
                <w:noProof/>
                <w:webHidden/>
              </w:rPr>
              <w:tab/>
            </w:r>
            <w:r w:rsidR="00564B46">
              <w:rPr>
                <w:noProof/>
                <w:webHidden/>
              </w:rPr>
              <w:t>5</w:t>
            </w:r>
          </w:hyperlink>
        </w:p>
        <w:p w:rsidR="00670210" w:rsidRDefault="00BE56FE" w14:paraId="46A077E5" w14:textId="456F373A">
          <w:pPr>
            <w:pStyle w:val="TOC3"/>
            <w:rPr>
              <w:rFonts w:asciiTheme="minorHAnsi" w:hAnsiTheme="minorHAnsi" w:cstheme="minorBidi"/>
              <w:noProof/>
              <w:sz w:val="22"/>
              <w:szCs w:val="22"/>
              <w:lang w:val="en-GB" w:eastAsia="en-GB"/>
            </w:rPr>
          </w:pPr>
          <w:hyperlink w:history="1" w:anchor="_Toc55377521">
            <w:r w:rsidRPr="0000754D" w:rsidR="00670210">
              <w:rPr>
                <w:rStyle w:val="Hyperlink"/>
                <w:noProof/>
              </w:rPr>
              <w:t>2.3      Planning consumer participation</w:t>
            </w:r>
            <w:r w:rsidR="00670210">
              <w:rPr>
                <w:noProof/>
                <w:webHidden/>
              </w:rPr>
              <w:tab/>
            </w:r>
            <w:r w:rsidR="00564B46">
              <w:rPr>
                <w:noProof/>
                <w:webHidden/>
              </w:rPr>
              <w:t>6</w:t>
            </w:r>
          </w:hyperlink>
        </w:p>
        <w:p w:rsidR="00670210" w:rsidRDefault="00BE56FE" w14:paraId="15246775" w14:textId="66053350">
          <w:pPr>
            <w:pStyle w:val="TOC3"/>
            <w:rPr>
              <w:rFonts w:asciiTheme="minorHAnsi" w:hAnsiTheme="minorHAnsi" w:cstheme="minorBidi"/>
              <w:noProof/>
              <w:sz w:val="22"/>
              <w:szCs w:val="22"/>
              <w:lang w:val="en-GB" w:eastAsia="en-GB"/>
            </w:rPr>
          </w:pPr>
          <w:hyperlink w:history="1" w:anchor="_Toc55377522">
            <w:r w:rsidRPr="0000754D" w:rsidR="00670210">
              <w:rPr>
                <w:rStyle w:val="Hyperlink"/>
                <w:noProof/>
              </w:rPr>
              <w:t xml:space="preserve">2.4 </w:t>
            </w:r>
            <w:r w:rsidR="00670210">
              <w:rPr>
                <w:rFonts w:asciiTheme="minorHAnsi" w:hAnsiTheme="minorHAnsi" w:cstheme="minorBidi"/>
                <w:noProof/>
                <w:sz w:val="22"/>
                <w:szCs w:val="22"/>
                <w:lang w:val="en-GB" w:eastAsia="en-GB"/>
              </w:rPr>
              <w:tab/>
            </w:r>
            <w:r w:rsidRPr="0000754D" w:rsidR="00670210">
              <w:rPr>
                <w:rStyle w:val="Hyperlink"/>
                <w:noProof/>
              </w:rPr>
              <w:t>Remuneration and reimbursement of consumer representatives</w:t>
            </w:r>
            <w:r w:rsidR="00670210">
              <w:rPr>
                <w:noProof/>
                <w:webHidden/>
              </w:rPr>
              <w:tab/>
            </w:r>
            <w:r w:rsidR="00564B46">
              <w:rPr>
                <w:noProof/>
                <w:webHidden/>
              </w:rPr>
              <w:t>8</w:t>
            </w:r>
          </w:hyperlink>
        </w:p>
        <w:p w:rsidR="00670210" w:rsidRDefault="00BE56FE" w14:paraId="30A1B01F" w14:textId="796545C6">
          <w:pPr>
            <w:pStyle w:val="TOC3"/>
            <w:rPr>
              <w:rFonts w:asciiTheme="minorHAnsi" w:hAnsiTheme="minorHAnsi" w:cstheme="minorBidi"/>
              <w:noProof/>
              <w:sz w:val="22"/>
              <w:szCs w:val="22"/>
              <w:lang w:val="en-GB" w:eastAsia="en-GB"/>
            </w:rPr>
          </w:pPr>
          <w:hyperlink w:history="1" w:anchor="_Toc55377523">
            <w:r w:rsidRPr="0000754D" w:rsidR="00670210">
              <w:rPr>
                <w:rStyle w:val="Hyperlink"/>
                <w:noProof/>
              </w:rPr>
              <w:t>2.5</w:t>
            </w:r>
            <w:r w:rsidR="00670210">
              <w:rPr>
                <w:rFonts w:asciiTheme="minorHAnsi" w:hAnsiTheme="minorHAnsi" w:cstheme="minorBidi"/>
                <w:noProof/>
                <w:sz w:val="22"/>
                <w:szCs w:val="22"/>
                <w:lang w:val="en-GB" w:eastAsia="en-GB"/>
              </w:rPr>
              <w:tab/>
            </w:r>
            <w:r w:rsidRPr="0000754D" w:rsidR="00670210">
              <w:rPr>
                <w:rStyle w:val="Hyperlink"/>
                <w:noProof/>
              </w:rPr>
              <w:t xml:space="preserve">Training and support for </w:t>
            </w:r>
            <w:r w:rsidRPr="00FC1B9E" w:rsidR="00FC1B9E">
              <w:rPr>
                <w:rStyle w:val="Hyperlink"/>
                <w:b/>
                <w:bCs/>
                <w:noProof/>
              </w:rPr>
              <w:t>[insert organisation name here]</w:t>
            </w:r>
            <w:r w:rsidRPr="0000754D" w:rsidR="00670210">
              <w:rPr>
                <w:rStyle w:val="Hyperlink"/>
                <w:noProof/>
              </w:rPr>
              <w:t xml:space="preserve"> staff</w:t>
            </w:r>
            <w:r w:rsidR="00670210">
              <w:rPr>
                <w:noProof/>
                <w:webHidden/>
              </w:rPr>
              <w:tab/>
            </w:r>
            <w:r w:rsidR="00564B46">
              <w:rPr>
                <w:noProof/>
                <w:webHidden/>
              </w:rPr>
              <w:t>9</w:t>
            </w:r>
          </w:hyperlink>
        </w:p>
        <w:p w:rsidR="00670210" w:rsidRDefault="00BE56FE" w14:paraId="45EE6D14" w14:textId="1495ED2C">
          <w:pPr>
            <w:pStyle w:val="TOC2"/>
            <w:tabs>
              <w:tab w:val="right" w:pos="9743"/>
            </w:tabs>
            <w:rPr>
              <w:rFonts w:asciiTheme="minorHAnsi" w:hAnsiTheme="minorHAnsi"/>
              <w:b w:val="0"/>
              <w:bCs w:val="0"/>
              <w:caps w:val="0"/>
              <w:noProof/>
              <w:sz w:val="22"/>
              <w:szCs w:val="22"/>
              <w:lang w:val="en-GB" w:eastAsia="en-GB"/>
            </w:rPr>
          </w:pPr>
          <w:hyperlink w:history="1" w:anchor="_Toc55377524">
            <w:r w:rsidRPr="0000754D" w:rsidR="00670210">
              <w:rPr>
                <w:rStyle w:val="Hyperlink"/>
                <w:noProof/>
              </w:rPr>
              <w:t>Section 3: references</w:t>
            </w:r>
            <w:r w:rsidR="00670210">
              <w:rPr>
                <w:noProof/>
                <w:webHidden/>
              </w:rPr>
              <w:tab/>
            </w:r>
            <w:r w:rsidR="00564B46">
              <w:rPr>
                <w:noProof/>
                <w:webHidden/>
              </w:rPr>
              <w:t>9</w:t>
            </w:r>
          </w:hyperlink>
        </w:p>
        <w:p w:rsidR="00670210" w:rsidRDefault="00BE56FE" w14:paraId="66DB6D9B" w14:textId="695A32D6">
          <w:pPr>
            <w:pStyle w:val="TOC3"/>
            <w:rPr>
              <w:rFonts w:asciiTheme="minorHAnsi" w:hAnsiTheme="minorHAnsi" w:cstheme="minorBidi"/>
              <w:noProof/>
              <w:sz w:val="22"/>
              <w:szCs w:val="22"/>
              <w:lang w:val="en-GB" w:eastAsia="en-GB"/>
            </w:rPr>
          </w:pPr>
          <w:hyperlink w:history="1" w:anchor="_Toc55377525">
            <w:r w:rsidRPr="0000754D" w:rsidR="00670210">
              <w:rPr>
                <w:rStyle w:val="Hyperlink"/>
                <w:noProof/>
              </w:rPr>
              <w:t>3.1</w:t>
            </w:r>
            <w:r w:rsidR="00670210">
              <w:rPr>
                <w:rFonts w:asciiTheme="minorHAnsi" w:hAnsiTheme="minorHAnsi" w:cstheme="minorBidi"/>
                <w:noProof/>
                <w:sz w:val="22"/>
                <w:szCs w:val="22"/>
                <w:lang w:val="en-GB" w:eastAsia="en-GB"/>
              </w:rPr>
              <w:tab/>
            </w:r>
            <w:r w:rsidRPr="0000754D" w:rsidR="00670210">
              <w:rPr>
                <w:rStyle w:val="Hyperlink"/>
                <w:noProof/>
              </w:rPr>
              <w:t>Internal References</w:t>
            </w:r>
            <w:r w:rsidR="00670210">
              <w:rPr>
                <w:noProof/>
                <w:webHidden/>
              </w:rPr>
              <w:tab/>
            </w:r>
            <w:r w:rsidR="00564B46">
              <w:rPr>
                <w:noProof/>
                <w:webHidden/>
              </w:rPr>
              <w:t>9</w:t>
            </w:r>
          </w:hyperlink>
        </w:p>
        <w:p w:rsidR="00670210" w:rsidRDefault="00BE56FE" w14:paraId="0B08CF3E" w14:textId="4D5688E7">
          <w:pPr>
            <w:pStyle w:val="TOC3"/>
            <w:rPr>
              <w:rFonts w:asciiTheme="minorHAnsi" w:hAnsiTheme="minorHAnsi" w:cstheme="minorBidi"/>
              <w:noProof/>
              <w:sz w:val="22"/>
              <w:szCs w:val="22"/>
              <w:lang w:val="en-GB" w:eastAsia="en-GB"/>
            </w:rPr>
          </w:pPr>
          <w:hyperlink w:history="1" w:anchor="_Toc55377526">
            <w:r w:rsidRPr="0000754D" w:rsidR="00670210">
              <w:rPr>
                <w:rStyle w:val="Hyperlink"/>
                <w:noProof/>
              </w:rPr>
              <w:t>3.2</w:t>
            </w:r>
            <w:r w:rsidR="00670210">
              <w:rPr>
                <w:rFonts w:asciiTheme="minorHAnsi" w:hAnsiTheme="minorHAnsi" w:cstheme="minorBidi"/>
                <w:noProof/>
                <w:sz w:val="22"/>
                <w:szCs w:val="22"/>
                <w:lang w:val="en-GB" w:eastAsia="en-GB"/>
              </w:rPr>
              <w:tab/>
            </w:r>
            <w:r w:rsidRPr="0000754D" w:rsidR="00670210">
              <w:rPr>
                <w:rStyle w:val="Hyperlink"/>
                <w:noProof/>
              </w:rPr>
              <w:t>External References</w:t>
            </w:r>
            <w:r w:rsidR="00670210">
              <w:rPr>
                <w:noProof/>
                <w:webHidden/>
              </w:rPr>
              <w:tab/>
            </w:r>
            <w:r w:rsidR="00564B46">
              <w:rPr>
                <w:noProof/>
                <w:webHidden/>
              </w:rPr>
              <w:t>9</w:t>
            </w:r>
          </w:hyperlink>
        </w:p>
        <w:p w:rsidR="00670210" w:rsidRDefault="00BE56FE" w14:paraId="6C0341A2" w14:textId="46EACA02">
          <w:pPr>
            <w:pStyle w:val="TOC2"/>
            <w:tabs>
              <w:tab w:val="right" w:pos="9743"/>
            </w:tabs>
            <w:rPr>
              <w:rFonts w:asciiTheme="minorHAnsi" w:hAnsiTheme="minorHAnsi"/>
              <w:b w:val="0"/>
              <w:bCs w:val="0"/>
              <w:caps w:val="0"/>
              <w:noProof/>
              <w:sz w:val="22"/>
              <w:szCs w:val="22"/>
              <w:lang w:val="en-GB" w:eastAsia="en-GB"/>
            </w:rPr>
          </w:pPr>
          <w:hyperlink w:history="1" w:anchor="_Toc55377527">
            <w:r w:rsidRPr="0000754D" w:rsidR="00670210">
              <w:rPr>
                <w:rStyle w:val="Hyperlink"/>
                <w:noProof/>
              </w:rPr>
              <w:t>Section 4: Performance</w:t>
            </w:r>
            <w:r w:rsidR="00670210">
              <w:rPr>
                <w:noProof/>
                <w:webHidden/>
              </w:rPr>
              <w:tab/>
            </w:r>
            <w:r w:rsidR="00564B46">
              <w:rPr>
                <w:noProof/>
                <w:webHidden/>
              </w:rPr>
              <w:t>10</w:t>
            </w:r>
          </w:hyperlink>
        </w:p>
        <w:p w:rsidR="000E05E3" w:rsidP="00902120" w:rsidRDefault="00BE56FE" w14:paraId="65C445BD" w14:textId="47F396B9">
          <w:pPr>
            <w:ind w:right="958"/>
          </w:pPr>
        </w:p>
      </w:sdtContent>
    </w:sdt>
    <w:p w:rsidR="009E36AC" w:rsidP="00674BC1" w:rsidRDefault="009E36AC" w14:paraId="50E87CEE" w14:textId="6EC13E24">
      <w:bookmarkStart w:name="_Human_Resources_Framework" w:id="1"/>
      <w:bookmarkStart w:name="s1" w:id="2"/>
      <w:bookmarkStart w:name="_Toc329593197" w:id="3"/>
      <w:bookmarkEnd w:id="1"/>
      <w:bookmarkEnd w:id="2"/>
      <w:r>
        <w:br w:type="page"/>
      </w:r>
    </w:p>
    <w:p w:rsidRPr="00ED5F40" w:rsidR="0099347D" w:rsidP="0099347D" w:rsidRDefault="3AA4232D" w14:paraId="7C0133CA" w14:textId="726AAEF9">
      <w:pPr>
        <w:pStyle w:val="Heading2"/>
        <w:rPr>
          <w:sz w:val="32"/>
          <w:szCs w:val="32"/>
        </w:rPr>
      </w:pPr>
      <w:bookmarkStart w:name="_Toc55377509" w:id="4"/>
      <w:r w:rsidRPr="00ED5F40">
        <w:rPr>
          <w:sz w:val="32"/>
          <w:szCs w:val="32"/>
        </w:rPr>
        <w:t>SECTION 1:</w:t>
      </w:r>
      <w:r w:rsidRPr="00ED5F40" w:rsidR="003A1B12">
        <w:rPr>
          <w:sz w:val="32"/>
          <w:szCs w:val="32"/>
        </w:rPr>
        <w:t xml:space="preserve"> Policy</w:t>
      </w:r>
      <w:bookmarkEnd w:id="3"/>
      <w:r w:rsidRPr="00ED5F40" w:rsidR="004E5F13">
        <w:rPr>
          <w:sz w:val="32"/>
          <w:szCs w:val="32"/>
        </w:rPr>
        <w:t xml:space="preserve"> framework</w:t>
      </w:r>
      <w:bookmarkEnd w:id="4"/>
    </w:p>
    <w:p w:rsidR="00C0332F" w:rsidP="0003614D" w:rsidRDefault="3AA4232D" w14:paraId="184B92CE" w14:textId="565B1A83">
      <w:pPr>
        <w:pStyle w:val="Heading3"/>
        <w:numPr>
          <w:ilvl w:val="0"/>
          <w:numId w:val="3"/>
        </w:numPr>
      </w:pPr>
      <w:bookmarkStart w:name="oneone" w:id="5"/>
      <w:bookmarkStart w:name="_Toc55377510" w:id="6"/>
      <w:bookmarkStart w:name="_Hlk51447490" w:id="7"/>
      <w:bookmarkEnd w:id="5"/>
      <w:r>
        <w:t>Policy Statement</w:t>
      </w:r>
      <w:bookmarkEnd w:id="6"/>
    </w:p>
    <w:p w:rsidR="00E011D6" w:rsidP="0003614D" w:rsidRDefault="00FC1B9E" w14:paraId="5485FAF9" w14:textId="72C3700E">
      <w:pPr>
        <w:pStyle w:val="nada-body"/>
        <w:spacing w:after="0" w:line="276" w:lineRule="auto"/>
        <w:rPr>
          <w:rFonts w:ascii="Segoe UI" w:hAnsi="Segoe UI" w:cs="Segoe UI"/>
        </w:rPr>
      </w:pPr>
      <w:bookmarkStart w:name="_Hlk55403566" w:id="8"/>
      <w:bookmarkEnd w:id="7"/>
      <w:r w:rsidRPr="00FC1B9E">
        <w:rPr>
          <w:rFonts w:ascii="Segoe UI" w:hAnsi="Segoe UI" w:cs="Segoe UI"/>
          <w:b/>
          <w:bCs/>
        </w:rPr>
        <w:t>[</w:t>
      </w:r>
      <w:r>
        <w:rPr>
          <w:rFonts w:ascii="Segoe UI" w:hAnsi="Segoe UI" w:cs="Segoe UI"/>
          <w:b/>
          <w:bCs/>
        </w:rPr>
        <w:t>i</w:t>
      </w:r>
      <w:r w:rsidRPr="00FC1B9E">
        <w:rPr>
          <w:rFonts w:ascii="Segoe UI" w:hAnsi="Segoe UI" w:cs="Segoe UI"/>
          <w:b/>
          <w:bCs/>
        </w:rPr>
        <w:t>nsert organisation name here]</w:t>
      </w:r>
      <w:r>
        <w:rPr>
          <w:rFonts w:ascii="Segoe UI" w:hAnsi="Segoe UI" w:cs="Segoe UI"/>
        </w:rPr>
        <w:t xml:space="preserve"> </w:t>
      </w:r>
      <w:r w:rsidRPr="486DBA21" w:rsidR="001B6A72">
        <w:rPr>
          <w:rFonts w:ascii="Segoe UI" w:hAnsi="Segoe UI" w:cs="Segoe UI"/>
        </w:rPr>
        <w:t xml:space="preserve">is committed to </w:t>
      </w:r>
      <w:r w:rsidRPr="486DBA21" w:rsidR="007078FF">
        <w:rPr>
          <w:rFonts w:ascii="Segoe UI" w:hAnsi="Segoe UI" w:cs="Segoe UI"/>
        </w:rPr>
        <w:t xml:space="preserve">the active </w:t>
      </w:r>
      <w:r w:rsidRPr="486DBA21" w:rsidR="00585830">
        <w:rPr>
          <w:rFonts w:ascii="Segoe UI" w:hAnsi="Segoe UI" w:cs="Segoe UI"/>
        </w:rPr>
        <w:t xml:space="preserve">and meaningful </w:t>
      </w:r>
      <w:r w:rsidRPr="486DBA21" w:rsidR="007078FF">
        <w:rPr>
          <w:rFonts w:ascii="Segoe UI" w:hAnsi="Segoe UI" w:cs="Segoe UI"/>
        </w:rPr>
        <w:t xml:space="preserve">involvement </w:t>
      </w:r>
      <w:r w:rsidRPr="486DBA21" w:rsidR="00934A48">
        <w:rPr>
          <w:rFonts w:ascii="Segoe UI" w:hAnsi="Segoe UI" w:cs="Segoe UI"/>
        </w:rPr>
        <w:t>of consumer representatives</w:t>
      </w:r>
      <w:r w:rsidRPr="486DBA21" w:rsidR="004647D5">
        <w:rPr>
          <w:rFonts w:ascii="Segoe UI" w:hAnsi="Segoe UI" w:cs="Segoe UI"/>
        </w:rPr>
        <w:t xml:space="preserve"> </w:t>
      </w:r>
      <w:r w:rsidRPr="486DBA21" w:rsidR="000972C1">
        <w:rPr>
          <w:rFonts w:ascii="Segoe UI" w:hAnsi="Segoe UI" w:cs="Segoe UI"/>
        </w:rPr>
        <w:t xml:space="preserve">to inform </w:t>
      </w:r>
      <w:r>
        <w:rPr>
          <w:rFonts w:ascii="Segoe UI" w:hAnsi="Segoe UI" w:cs="Segoe UI"/>
        </w:rPr>
        <w:t>[Insert organisation name here]</w:t>
      </w:r>
      <w:r w:rsidRPr="486DBA21" w:rsidR="000972C1">
        <w:rPr>
          <w:rFonts w:ascii="Segoe UI" w:hAnsi="Segoe UI" w:cs="Segoe UI"/>
        </w:rPr>
        <w:t xml:space="preserve"> </w:t>
      </w:r>
      <w:r w:rsidRPr="486DBA21" w:rsidR="00EC2706">
        <w:rPr>
          <w:rFonts w:ascii="Segoe UI" w:hAnsi="Segoe UI" w:cs="Segoe UI"/>
        </w:rPr>
        <w:t>activities,</w:t>
      </w:r>
      <w:r w:rsidRPr="486DBA21" w:rsidR="000972C1">
        <w:rPr>
          <w:rFonts w:ascii="Segoe UI" w:hAnsi="Segoe UI" w:cs="Segoe UI"/>
        </w:rPr>
        <w:t xml:space="preserve"> including policy, project and resource development, strategic </w:t>
      </w:r>
      <w:r w:rsidRPr="486DBA21" w:rsidR="01B0A3E6">
        <w:rPr>
          <w:rFonts w:ascii="Segoe UI" w:hAnsi="Segoe UI" w:cs="Segoe UI"/>
        </w:rPr>
        <w:t>planning,</w:t>
      </w:r>
      <w:r w:rsidRPr="486DBA21" w:rsidR="1496F6F1">
        <w:rPr>
          <w:rFonts w:ascii="Segoe UI" w:hAnsi="Segoe UI" w:cs="Segoe UI"/>
        </w:rPr>
        <w:t xml:space="preserve"> advocacy </w:t>
      </w:r>
      <w:r w:rsidRPr="486DBA21" w:rsidR="000972C1">
        <w:rPr>
          <w:rFonts w:ascii="Segoe UI" w:hAnsi="Segoe UI" w:cs="Segoe UI"/>
        </w:rPr>
        <w:t xml:space="preserve">and governance. </w:t>
      </w:r>
      <w:r w:rsidRPr="00FC1B9E">
        <w:rPr>
          <w:rFonts w:ascii="Segoe UI" w:hAnsi="Segoe UI" w:cs="Segoe UI"/>
          <w:b/>
          <w:bCs/>
        </w:rPr>
        <w:t>[</w:t>
      </w:r>
      <w:r>
        <w:rPr>
          <w:rFonts w:ascii="Segoe UI" w:hAnsi="Segoe UI" w:cs="Segoe UI"/>
          <w:b/>
          <w:bCs/>
        </w:rPr>
        <w:t>i</w:t>
      </w:r>
      <w:r w:rsidRPr="00FC1B9E">
        <w:rPr>
          <w:rFonts w:ascii="Segoe UI" w:hAnsi="Segoe UI" w:cs="Segoe UI"/>
          <w:b/>
          <w:bCs/>
        </w:rPr>
        <w:t xml:space="preserve">nsert organisation name here] </w:t>
      </w:r>
      <w:r w:rsidRPr="486DBA21" w:rsidR="00E011D6">
        <w:rPr>
          <w:rFonts w:ascii="Segoe UI" w:hAnsi="Segoe UI" w:cs="Segoe UI"/>
        </w:rPr>
        <w:t xml:space="preserve">recognises the value of the consumer voice and </w:t>
      </w:r>
      <w:r w:rsidRPr="486DBA21" w:rsidR="00E27CA7">
        <w:rPr>
          <w:rFonts w:ascii="Segoe UI" w:hAnsi="Segoe UI" w:cs="Segoe UI"/>
        </w:rPr>
        <w:t>are</w:t>
      </w:r>
      <w:r w:rsidRPr="486DBA21" w:rsidR="00E011D6">
        <w:rPr>
          <w:rFonts w:ascii="Segoe UI" w:hAnsi="Segoe UI" w:cs="Segoe UI"/>
        </w:rPr>
        <w:t xml:space="preserve"> committed to leading the way in supporting and promoting consumer representation and engagement within its member organisations.  </w:t>
      </w:r>
      <w:bookmarkEnd w:id="8"/>
    </w:p>
    <w:p w:rsidR="00E011D6" w:rsidP="0003614D" w:rsidRDefault="00E011D6" w14:paraId="3259CEA1" w14:textId="77777777">
      <w:pPr>
        <w:pStyle w:val="nada-body"/>
        <w:spacing w:after="0" w:line="276" w:lineRule="auto"/>
        <w:rPr>
          <w:rFonts w:ascii="Segoe UI" w:hAnsi="Segoe UI" w:cs="Segoe UI"/>
        </w:rPr>
      </w:pPr>
    </w:p>
    <w:p w:rsidRPr="006D0C8E" w:rsidR="00C0332F" w:rsidP="0003614D" w:rsidRDefault="3AA4232D" w14:paraId="7C6D5D6E" w14:textId="0014FEE4">
      <w:pPr>
        <w:pStyle w:val="Heading3"/>
        <w:numPr>
          <w:ilvl w:val="0"/>
          <w:numId w:val="3"/>
        </w:numPr>
      </w:pPr>
      <w:bookmarkStart w:name="onetwo" w:id="9"/>
      <w:bookmarkStart w:name="_Toc55377511" w:id="10"/>
      <w:bookmarkStart w:name="_Hlk51447536" w:id="11"/>
      <w:bookmarkEnd w:id="9"/>
      <w:r>
        <w:t>Purpose and scope</w:t>
      </w:r>
      <w:bookmarkEnd w:id="10"/>
    </w:p>
    <w:p w:rsidR="004E5F13" w:rsidP="3AA4232D" w:rsidRDefault="000F52BA" w14:paraId="3C5D5126" w14:textId="2D037EE6">
      <w:pPr>
        <w:pStyle w:val="nada-body"/>
        <w:spacing w:after="0" w:line="276" w:lineRule="auto"/>
        <w:jc w:val="both"/>
        <w:rPr>
          <w:rFonts w:ascii="Segoe UI" w:hAnsi="Segoe UI" w:cs="Segoe UI"/>
        </w:rPr>
      </w:pPr>
      <w:bookmarkStart w:name="_Hlk51447638" w:id="12"/>
      <w:bookmarkEnd w:id="11"/>
      <w:r w:rsidRPr="5B1DE59F">
        <w:rPr>
          <w:rFonts w:ascii="Segoe UI" w:hAnsi="Segoe UI" w:cs="Segoe UI"/>
        </w:rPr>
        <w:t>Th</w:t>
      </w:r>
      <w:r w:rsidRPr="5B1DE59F" w:rsidR="004F2803">
        <w:rPr>
          <w:rFonts w:ascii="Segoe UI" w:hAnsi="Segoe UI" w:cs="Segoe UI"/>
        </w:rPr>
        <w:t xml:space="preserve">is </w:t>
      </w:r>
      <w:r w:rsidRPr="5B1DE59F" w:rsidR="003F27A6">
        <w:rPr>
          <w:rFonts w:ascii="Segoe UI" w:hAnsi="Segoe UI" w:cs="Segoe UI"/>
        </w:rPr>
        <w:t xml:space="preserve">policy has </w:t>
      </w:r>
      <w:r w:rsidRPr="5B1DE59F" w:rsidR="004212D7">
        <w:rPr>
          <w:rFonts w:ascii="Segoe UI" w:hAnsi="Segoe UI" w:cs="Segoe UI"/>
        </w:rPr>
        <w:t>been developed</w:t>
      </w:r>
      <w:r w:rsidRPr="5B1DE59F">
        <w:rPr>
          <w:rFonts w:ascii="Segoe UI" w:hAnsi="Segoe UI" w:cs="Segoe UI"/>
        </w:rPr>
        <w:t xml:space="preserve"> to provide </w:t>
      </w:r>
      <w:r w:rsidRPr="00FC1B9E" w:rsidR="00FC1B9E">
        <w:rPr>
          <w:rFonts w:ascii="Segoe UI" w:hAnsi="Segoe UI" w:cs="Segoe UI"/>
          <w:b/>
          <w:bCs/>
        </w:rPr>
        <w:t>[</w:t>
      </w:r>
      <w:r w:rsidR="00FC1B9E">
        <w:rPr>
          <w:rFonts w:ascii="Segoe UI" w:hAnsi="Segoe UI" w:cs="Segoe UI"/>
          <w:b/>
          <w:bCs/>
        </w:rPr>
        <w:t>i</w:t>
      </w:r>
      <w:r w:rsidRPr="00FC1B9E" w:rsidR="00FC1B9E">
        <w:rPr>
          <w:rFonts w:ascii="Segoe UI" w:hAnsi="Segoe UI" w:cs="Segoe UI"/>
          <w:b/>
          <w:bCs/>
        </w:rPr>
        <w:t>nsert organisation name here]</w:t>
      </w:r>
      <w:r w:rsidRPr="5B1DE59F" w:rsidR="00D3423A">
        <w:rPr>
          <w:rFonts w:ascii="Segoe UI" w:hAnsi="Segoe UI" w:cs="Segoe UI"/>
        </w:rPr>
        <w:t xml:space="preserve"> </w:t>
      </w:r>
      <w:r w:rsidRPr="5B1DE59F">
        <w:rPr>
          <w:rFonts w:ascii="Segoe UI" w:hAnsi="Segoe UI" w:cs="Segoe UI"/>
        </w:rPr>
        <w:t xml:space="preserve">with guidance </w:t>
      </w:r>
      <w:r w:rsidRPr="5B1DE59F" w:rsidR="005F652C">
        <w:rPr>
          <w:rFonts w:ascii="Segoe UI" w:hAnsi="Segoe UI" w:cs="Segoe UI"/>
        </w:rPr>
        <w:t xml:space="preserve">around engaging with consumer representatives. </w:t>
      </w:r>
      <w:r w:rsidRPr="5B1DE59F" w:rsidR="00135EEC">
        <w:rPr>
          <w:rFonts w:ascii="Segoe UI" w:hAnsi="Segoe UI" w:cs="Segoe UI"/>
        </w:rPr>
        <w:t xml:space="preserve">The purpose of this policy is to </w:t>
      </w:r>
      <w:r w:rsidRPr="5B1DE59F" w:rsidR="004E5F13">
        <w:rPr>
          <w:rFonts w:ascii="Segoe UI" w:hAnsi="Segoe UI" w:cs="Segoe UI"/>
        </w:rPr>
        <w:t>ensure consumer engagement at</w:t>
      </w:r>
      <w:r w:rsidR="00FC1B9E">
        <w:rPr>
          <w:rFonts w:ascii="Segoe UI" w:hAnsi="Segoe UI" w:cs="Segoe UI"/>
        </w:rPr>
        <w:t xml:space="preserve"> </w:t>
      </w:r>
      <w:r w:rsidRPr="00FC1B9E" w:rsidR="00FC1B9E">
        <w:rPr>
          <w:rFonts w:ascii="Segoe UI" w:hAnsi="Segoe UI" w:cs="Segoe UI"/>
          <w:b/>
          <w:bCs/>
        </w:rPr>
        <w:t>[</w:t>
      </w:r>
      <w:r w:rsidR="00FC1B9E">
        <w:rPr>
          <w:rFonts w:ascii="Segoe UI" w:hAnsi="Segoe UI" w:cs="Segoe UI"/>
          <w:b/>
          <w:bCs/>
        </w:rPr>
        <w:t>i</w:t>
      </w:r>
      <w:r w:rsidRPr="00FC1B9E" w:rsidR="00FC1B9E">
        <w:rPr>
          <w:rFonts w:ascii="Segoe UI" w:hAnsi="Segoe UI" w:cs="Segoe UI"/>
          <w:b/>
          <w:bCs/>
        </w:rPr>
        <w:t>nsert organisation name here]</w:t>
      </w:r>
      <w:r w:rsidRPr="5B1DE59F" w:rsidR="004E5F13">
        <w:rPr>
          <w:rFonts w:ascii="Segoe UI" w:hAnsi="Segoe UI" w:cs="Segoe UI"/>
        </w:rPr>
        <w:t xml:space="preserve"> is guided by </w:t>
      </w:r>
      <w:r w:rsidRPr="5B1DE59F" w:rsidR="00E011D6">
        <w:rPr>
          <w:rFonts w:ascii="Segoe UI" w:hAnsi="Segoe UI" w:cs="Segoe UI"/>
        </w:rPr>
        <w:t xml:space="preserve">current and </w:t>
      </w:r>
      <w:r w:rsidRPr="5B1DE59F" w:rsidR="004E5F13">
        <w:rPr>
          <w:rFonts w:ascii="Segoe UI" w:hAnsi="Segoe UI" w:cs="Segoe UI"/>
        </w:rPr>
        <w:t>consistent</w:t>
      </w:r>
      <w:r w:rsidRPr="5B1DE59F" w:rsidR="000972C1">
        <w:rPr>
          <w:rFonts w:ascii="Segoe UI" w:hAnsi="Segoe UI" w:cs="Segoe UI"/>
        </w:rPr>
        <w:t xml:space="preserve"> </w:t>
      </w:r>
      <w:r w:rsidRPr="5B1DE59F" w:rsidR="004E5F13">
        <w:rPr>
          <w:rFonts w:ascii="Segoe UI" w:hAnsi="Segoe UI" w:cs="Segoe UI"/>
        </w:rPr>
        <w:t>practices</w:t>
      </w:r>
      <w:r w:rsidRPr="5B1DE59F" w:rsidR="000972C1">
        <w:rPr>
          <w:rFonts w:ascii="Segoe UI" w:hAnsi="Segoe UI" w:cs="Segoe UI"/>
        </w:rPr>
        <w:t>.</w:t>
      </w:r>
      <w:r w:rsidRPr="5B1DE59F" w:rsidR="7EA95632">
        <w:rPr>
          <w:rFonts w:ascii="Segoe UI" w:hAnsi="Segoe UI" w:cs="Segoe UI"/>
        </w:rPr>
        <w:t xml:space="preserve"> </w:t>
      </w:r>
    </w:p>
    <w:p w:rsidR="003068C2" w:rsidP="0067303D" w:rsidRDefault="0067303D" w14:paraId="1F64D6CB" w14:textId="264F7CCD">
      <w:r>
        <w:t>This policy applies to all</w:t>
      </w:r>
      <w:r w:rsidR="00FC1B9E">
        <w:t xml:space="preserve"> </w:t>
      </w:r>
      <w:r w:rsidRPr="00FC1B9E" w:rsidR="00FC1B9E">
        <w:rPr>
          <w:rFonts w:cs="Segoe UI"/>
          <w:b/>
          <w:bCs/>
        </w:rPr>
        <w:t>[</w:t>
      </w:r>
      <w:r w:rsidR="00FC1B9E">
        <w:rPr>
          <w:rFonts w:cs="Segoe UI"/>
          <w:b/>
          <w:bCs/>
        </w:rPr>
        <w:t>i</w:t>
      </w:r>
      <w:r w:rsidRPr="00FC1B9E" w:rsidR="00FC1B9E">
        <w:rPr>
          <w:rFonts w:cs="Segoe UI"/>
          <w:b/>
          <w:bCs/>
        </w:rPr>
        <w:t>nsert organisation name here]</w:t>
      </w:r>
      <w:r w:rsidRPr="5B1DE59F" w:rsidR="00FC1B9E">
        <w:rPr>
          <w:rFonts w:cs="Segoe UI"/>
        </w:rPr>
        <w:t xml:space="preserve"> </w:t>
      </w:r>
      <w:r>
        <w:t xml:space="preserve"> employees, board members and student placements, and encompasses:</w:t>
      </w:r>
    </w:p>
    <w:p w:rsidR="003068C2" w:rsidP="0067303D" w:rsidRDefault="0067303D" w14:paraId="18476D44" w14:textId="55EAF9EC">
      <w:pPr>
        <w:pStyle w:val="ListParagraph"/>
        <w:numPr>
          <w:ilvl w:val="0"/>
          <w:numId w:val="25"/>
        </w:numPr>
      </w:pPr>
      <w:r>
        <w:t xml:space="preserve">purpose of </w:t>
      </w:r>
      <w:r w:rsidRPr="00FC1B9E" w:rsidR="00FC1B9E">
        <w:rPr>
          <w:rFonts w:cs="Segoe UI"/>
          <w:b/>
          <w:bCs/>
        </w:rPr>
        <w:t>[</w:t>
      </w:r>
      <w:r w:rsidR="00FC1B9E">
        <w:rPr>
          <w:rFonts w:cs="Segoe UI"/>
          <w:b/>
          <w:bCs/>
        </w:rPr>
        <w:t>i</w:t>
      </w:r>
      <w:r w:rsidRPr="00FC1B9E" w:rsidR="00FC1B9E">
        <w:rPr>
          <w:rFonts w:cs="Segoe UI"/>
          <w:b/>
          <w:bCs/>
        </w:rPr>
        <w:t>nsert organisation name here]</w:t>
      </w:r>
      <w:r>
        <w:t xml:space="preserve"> engagement with consumer representatives </w:t>
      </w:r>
    </w:p>
    <w:p w:rsidR="009824AA" w:rsidP="0067303D" w:rsidRDefault="009824AA" w14:paraId="6BB79351" w14:textId="4DB47B77">
      <w:pPr>
        <w:pStyle w:val="ListParagraph"/>
        <w:numPr>
          <w:ilvl w:val="0"/>
          <w:numId w:val="25"/>
        </w:numPr>
      </w:pPr>
      <w:r>
        <w:t xml:space="preserve">principles for consumer engagement </w:t>
      </w:r>
    </w:p>
    <w:p w:rsidR="003B7589" w:rsidP="0067303D" w:rsidRDefault="003B7589" w14:paraId="1FF168B6" w14:textId="5E512B4A">
      <w:pPr>
        <w:pStyle w:val="ListParagraph"/>
        <w:numPr>
          <w:ilvl w:val="0"/>
          <w:numId w:val="25"/>
        </w:numPr>
      </w:pPr>
      <w:r>
        <w:t xml:space="preserve">planning and recruiting consumer representatives </w:t>
      </w:r>
    </w:p>
    <w:p w:rsidR="003068C2" w:rsidP="0067303D" w:rsidRDefault="00047B4F" w14:paraId="4EA95FEC" w14:textId="53FA8FE2">
      <w:pPr>
        <w:pStyle w:val="ListParagraph"/>
        <w:numPr>
          <w:ilvl w:val="0"/>
          <w:numId w:val="25"/>
        </w:numPr>
      </w:pPr>
      <w:r>
        <w:t xml:space="preserve">engagement tools and </w:t>
      </w:r>
      <w:r w:rsidR="0067303D">
        <w:t>mechanisms</w:t>
      </w:r>
    </w:p>
    <w:p w:rsidR="005F4F0C" w:rsidP="009824AA" w:rsidRDefault="005F4F0C" w14:paraId="4830503C" w14:textId="0F3D29AD">
      <w:pPr>
        <w:pStyle w:val="ListParagraph"/>
      </w:pPr>
    </w:p>
    <w:p w:rsidR="005F4F0C" w:rsidP="005F4F0C" w:rsidRDefault="005F4F0C" w14:paraId="38259396" w14:textId="77777777"/>
    <w:p w:rsidR="0067303D" w:rsidP="0067303D" w:rsidRDefault="206FD1E3" w14:paraId="7C0B035A" w14:textId="5B07338A">
      <w:r>
        <w:t>This policy does not</w:t>
      </w:r>
      <w:r w:rsidR="58BE5205">
        <w:t xml:space="preserve"> provide detailed guidance on:</w:t>
      </w:r>
    </w:p>
    <w:p w:rsidR="0067303D" w:rsidP="00FC1B9E" w:rsidRDefault="009B297B" w14:paraId="11633547" w14:textId="341805ED">
      <w:pPr>
        <w:pStyle w:val="ListParagraph"/>
        <w:numPr>
          <w:ilvl w:val="0"/>
          <w:numId w:val="15"/>
        </w:numPr>
      </w:pPr>
      <w:r>
        <w:t>p</w:t>
      </w:r>
      <w:r w:rsidR="0067303D">
        <w:t>roject management –</w:t>
      </w:r>
      <w:r w:rsidR="00FC1B9E">
        <w:t xml:space="preserve"> refer to</w:t>
      </w:r>
      <w:r w:rsidR="0067303D">
        <w:t xml:space="preserve"> </w:t>
      </w:r>
      <w:r w:rsidRPr="00FC1B9E" w:rsidR="00FC1B9E">
        <w:rPr>
          <w:b/>
          <w:bCs/>
        </w:rPr>
        <w:t>[insert name of and provide hyperlink to policy covering this area]</w:t>
      </w:r>
    </w:p>
    <w:p w:rsidR="00FC1B9E" w:rsidP="00FC1B9E" w:rsidRDefault="0067303D" w14:paraId="57BA299D" w14:textId="687C240E">
      <w:pPr>
        <w:pStyle w:val="ListParagraph"/>
        <w:numPr>
          <w:ilvl w:val="0"/>
          <w:numId w:val="15"/>
        </w:numPr>
      </w:pPr>
      <w:r>
        <w:t>stakeholder or contractual relationships – refer to</w:t>
      </w:r>
      <w:r w:rsidR="00FC1B9E">
        <w:t xml:space="preserve"> </w:t>
      </w:r>
      <w:r w:rsidRPr="00FC1B9E" w:rsidR="00FC1B9E">
        <w:rPr>
          <w:b/>
          <w:bCs/>
        </w:rPr>
        <w:t>[insert name of and provide hyperlink to policy covering this area]</w:t>
      </w:r>
    </w:p>
    <w:p w:rsidRPr="00FC1B9E" w:rsidR="00FC1B9E" w:rsidP="00915662" w:rsidRDefault="0067303D" w14:paraId="067C67C3" w14:textId="77777777">
      <w:pPr>
        <w:pStyle w:val="ListParagraph"/>
        <w:numPr>
          <w:ilvl w:val="0"/>
          <w:numId w:val="15"/>
        </w:numPr>
      </w:pPr>
      <w:r>
        <w:t xml:space="preserve">communications - refer to </w:t>
      </w:r>
      <w:r w:rsidRPr="00FC1B9E" w:rsidR="00FC1B9E">
        <w:rPr>
          <w:b/>
          <w:bCs/>
        </w:rPr>
        <w:t>[insert name of and provide hyperlink to policy covering this area]</w:t>
      </w:r>
    </w:p>
    <w:p w:rsidR="00DB49AD" w:rsidP="00915662" w:rsidRDefault="00616347" w14:paraId="22827E6C" w14:textId="35AB44D5">
      <w:pPr>
        <w:pStyle w:val="ListParagraph"/>
        <w:numPr>
          <w:ilvl w:val="0"/>
          <w:numId w:val="15"/>
        </w:numPr>
      </w:pPr>
      <w:r>
        <w:t xml:space="preserve">event management – refer to </w:t>
      </w:r>
      <w:r w:rsidRPr="00FC1B9E" w:rsidR="00FC1B9E">
        <w:rPr>
          <w:b/>
          <w:bCs/>
        </w:rPr>
        <w:t>[insert name of and provide hyperlink to policy covering this area]</w:t>
      </w:r>
    </w:p>
    <w:p w:rsidRPr="00962DC1" w:rsidR="009B297B" w:rsidP="009B297B" w:rsidRDefault="009B297B" w14:paraId="72CB6AB5" w14:textId="77777777">
      <w:pPr>
        <w:pStyle w:val="ListParagraph"/>
      </w:pPr>
    </w:p>
    <w:p w:rsidRPr="00C12EBE" w:rsidR="00C12EBE" w:rsidP="000F5CA2" w:rsidRDefault="3AA4232D" w14:paraId="1A523142" w14:textId="70B84104">
      <w:pPr>
        <w:pStyle w:val="Heading3"/>
        <w:numPr>
          <w:ilvl w:val="0"/>
          <w:numId w:val="3"/>
        </w:numPr>
      </w:pPr>
      <w:bookmarkStart w:name="onethree" w:id="13"/>
      <w:bookmarkStart w:name="_Toc55377512" w:id="14"/>
      <w:bookmarkStart w:name="_Toc329593200" w:id="15"/>
      <w:bookmarkEnd w:id="12"/>
      <w:bookmarkEnd w:id="13"/>
      <w:r>
        <w:t>Definitions</w:t>
      </w:r>
      <w:bookmarkEnd w:id="14"/>
    </w:p>
    <w:tbl>
      <w:tblPr>
        <w:tblStyle w:val="TableGrid1"/>
        <w:tblW w:w="9429" w:type="dxa"/>
        <w:tblInd w:w="108"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1872"/>
        <w:gridCol w:w="7557"/>
      </w:tblGrid>
      <w:tr w:rsidRPr="00171BA4" w:rsidR="00171BA4" w:rsidTr="2EDA933B" w14:paraId="1E531589" w14:textId="77777777">
        <w:tc>
          <w:tcPr>
            <w:tcW w:w="1872" w:type="dxa"/>
            <w:shd w:val="clear" w:color="auto" w:fill="F2F2F2" w:themeFill="background1" w:themeFillShade="F2"/>
          </w:tcPr>
          <w:p w:rsidRPr="00974C85" w:rsidR="00171BA4" w:rsidP="3AA4232D" w:rsidRDefault="00FC1B9E" w14:paraId="25E31C8B" w14:textId="475DD159">
            <w:pPr>
              <w:pStyle w:val="Table"/>
              <w:rPr>
                <w:b/>
                <w:bCs/>
                <w:sz w:val="20"/>
                <w:szCs w:val="20"/>
              </w:rPr>
            </w:pPr>
            <w:r w:rsidRPr="00974C85">
              <w:rPr>
                <w:b/>
                <w:bCs/>
              </w:rPr>
              <w:t>[Insert organisation name here]</w:t>
            </w:r>
            <w:r w:rsidRPr="00974C85">
              <w:t xml:space="preserve"> </w:t>
            </w:r>
            <w:r w:rsidRPr="00974C85" w:rsidR="3AA4232D">
              <w:rPr>
                <w:b/>
                <w:bCs/>
                <w:sz w:val="20"/>
                <w:szCs w:val="20"/>
              </w:rPr>
              <w:t>Board of Directors</w:t>
            </w:r>
          </w:p>
        </w:tc>
        <w:tc>
          <w:tcPr>
            <w:tcW w:w="7557" w:type="dxa"/>
          </w:tcPr>
          <w:p w:rsidRPr="00974C85" w:rsidR="00171BA4" w:rsidP="00E1357C" w:rsidRDefault="6FB85F09" w14:paraId="432FDD8C" w14:textId="6E8DFEF6">
            <w:pPr>
              <w:pStyle w:val="Table"/>
              <w:rPr>
                <w:sz w:val="20"/>
                <w:szCs w:val="20"/>
              </w:rPr>
            </w:pPr>
            <w:r w:rsidRPr="00974C85">
              <w:rPr>
                <w:sz w:val="20"/>
                <w:szCs w:val="20"/>
              </w:rPr>
              <w:t xml:space="preserve">The legally responsible managing body of the organisation. </w:t>
            </w:r>
            <w:r w:rsidRPr="00974C85" w:rsidR="00974C85">
              <w:rPr>
                <w:sz w:val="20"/>
                <w:szCs w:val="20"/>
              </w:rPr>
              <w:t>Includes</w:t>
            </w:r>
            <w:r w:rsidRPr="00974C85">
              <w:rPr>
                <w:sz w:val="20"/>
                <w:szCs w:val="20"/>
              </w:rPr>
              <w:t xml:space="preserve"> Board President, Vice President, and Ordinary board members.</w:t>
            </w:r>
          </w:p>
        </w:tc>
      </w:tr>
      <w:tr w:rsidRPr="00171BA4" w:rsidR="00171BA4" w:rsidTr="2EDA933B" w14:paraId="5886DF9D" w14:textId="77777777">
        <w:tc>
          <w:tcPr>
            <w:tcW w:w="1872" w:type="dxa"/>
            <w:shd w:val="clear" w:color="auto" w:fill="F2F2F2" w:themeFill="background1" w:themeFillShade="F2"/>
          </w:tcPr>
          <w:p w:rsidRPr="00974C85" w:rsidR="00171BA4" w:rsidP="3AA4232D" w:rsidRDefault="00974C85" w14:paraId="746DDBCB" w14:textId="39889235">
            <w:pPr>
              <w:pStyle w:val="Table"/>
              <w:rPr>
                <w:b/>
                <w:bCs/>
              </w:rPr>
            </w:pPr>
            <w:r w:rsidRPr="00974C85">
              <w:rPr>
                <w:b/>
                <w:bCs/>
              </w:rPr>
              <w:t>[Insert organisation name here]</w:t>
            </w:r>
            <w:r w:rsidRPr="00974C85" w:rsidR="3AA4232D">
              <w:rPr>
                <w:b/>
                <w:bCs/>
              </w:rPr>
              <w:t xml:space="preserve"> Executive Group</w:t>
            </w:r>
          </w:p>
        </w:tc>
        <w:tc>
          <w:tcPr>
            <w:tcW w:w="7557" w:type="dxa"/>
          </w:tcPr>
          <w:p w:rsidRPr="00974C85" w:rsidR="009D7BC7" w:rsidP="009D7BC7" w:rsidRDefault="12171A22" w14:paraId="34024176" w14:textId="57554388">
            <w:pPr>
              <w:pStyle w:val="Table"/>
              <w:rPr>
                <w:sz w:val="20"/>
                <w:szCs w:val="20"/>
              </w:rPr>
            </w:pPr>
            <w:r w:rsidRPr="00974C85">
              <w:rPr>
                <w:sz w:val="20"/>
                <w:szCs w:val="20"/>
              </w:rPr>
              <w:t xml:space="preserve">Comprises </w:t>
            </w:r>
            <w:r w:rsidRPr="00974C85" w:rsidR="7737AAF8">
              <w:rPr>
                <w:sz w:val="20"/>
                <w:szCs w:val="20"/>
              </w:rPr>
              <w:t xml:space="preserve">of </w:t>
            </w:r>
            <w:r w:rsidRPr="00974C85" w:rsidR="00974C85">
              <w:rPr>
                <w:sz w:val="20"/>
                <w:szCs w:val="20"/>
              </w:rPr>
              <w:t>senior management in the organisation</w:t>
            </w:r>
          </w:p>
          <w:p w:rsidRPr="00974C85" w:rsidR="006D0408" w:rsidP="00593161" w:rsidRDefault="006D0408" w14:paraId="540B81FE" w14:textId="2E93234D">
            <w:pPr>
              <w:pStyle w:val="Table"/>
              <w:rPr>
                <w:sz w:val="20"/>
                <w:szCs w:val="20"/>
              </w:rPr>
            </w:pPr>
          </w:p>
        </w:tc>
      </w:tr>
      <w:tr w:rsidRPr="00171BA4" w:rsidR="00171BA4" w:rsidTr="2EDA933B" w14:paraId="79B10D41" w14:textId="77777777">
        <w:tc>
          <w:tcPr>
            <w:tcW w:w="1872" w:type="dxa"/>
            <w:shd w:val="clear" w:color="auto" w:fill="F2F2F2" w:themeFill="background1" w:themeFillShade="F2"/>
          </w:tcPr>
          <w:p w:rsidRPr="00593161" w:rsidR="00171BA4" w:rsidP="3AA4232D" w:rsidRDefault="006B5118" w14:paraId="543B8DE4" w14:textId="73C3B617">
            <w:pPr>
              <w:pStyle w:val="Table"/>
              <w:rPr>
                <w:b/>
                <w:bCs/>
              </w:rPr>
            </w:pPr>
            <w:r w:rsidRPr="00FC1B9E">
              <w:rPr>
                <w:b/>
                <w:bCs/>
              </w:rPr>
              <w:t>[</w:t>
            </w:r>
            <w:r>
              <w:rPr>
                <w:b/>
                <w:bCs/>
              </w:rPr>
              <w:t>i</w:t>
            </w:r>
            <w:r w:rsidRPr="00FC1B9E">
              <w:rPr>
                <w:b/>
                <w:bCs/>
              </w:rPr>
              <w:t>nsert organisation name here]</w:t>
            </w:r>
            <w:r w:rsidRPr="5B1DE59F">
              <w:t xml:space="preserve"> </w:t>
            </w:r>
            <w:r w:rsidRPr="00974C85" w:rsidR="00974C85">
              <w:rPr>
                <w:b/>
                <w:bCs/>
              </w:rPr>
              <w:t>s</w:t>
            </w:r>
            <w:r w:rsidRPr="3AA4232D" w:rsidR="3AA4232D">
              <w:rPr>
                <w:b/>
                <w:bCs/>
              </w:rPr>
              <w:t>taff</w:t>
            </w:r>
          </w:p>
        </w:tc>
        <w:tc>
          <w:tcPr>
            <w:tcW w:w="7557" w:type="dxa"/>
          </w:tcPr>
          <w:p w:rsidRPr="003068C2" w:rsidR="00171BA4" w:rsidP="00407816" w:rsidRDefault="009D7BC7" w14:paraId="420CA209" w14:textId="3C66AFB1">
            <w:pPr>
              <w:pStyle w:val="Table"/>
              <w:rPr>
                <w:sz w:val="20"/>
                <w:szCs w:val="20"/>
              </w:rPr>
            </w:pPr>
            <w:r w:rsidRPr="003068C2">
              <w:rPr>
                <w:sz w:val="20"/>
                <w:szCs w:val="20"/>
              </w:rPr>
              <w:t>Comprises of all professional staff employed by</w:t>
            </w:r>
            <w:r w:rsidR="005D7DBC">
              <w:rPr>
                <w:sz w:val="20"/>
                <w:szCs w:val="20"/>
              </w:rPr>
              <w:t xml:space="preserve"> </w:t>
            </w:r>
            <w:r w:rsidRPr="00FC1B9E" w:rsidR="005D7DBC">
              <w:rPr>
                <w:b/>
                <w:bCs/>
              </w:rPr>
              <w:t>[</w:t>
            </w:r>
            <w:r w:rsidR="005D7DBC">
              <w:rPr>
                <w:b/>
                <w:bCs/>
              </w:rPr>
              <w:t>i</w:t>
            </w:r>
            <w:r w:rsidRPr="00FC1B9E" w:rsidR="005D7DBC">
              <w:rPr>
                <w:b/>
                <w:bCs/>
              </w:rPr>
              <w:t>nsert organisation name here]</w:t>
            </w:r>
            <w:r w:rsidRPr="003068C2">
              <w:rPr>
                <w:sz w:val="20"/>
                <w:szCs w:val="20"/>
              </w:rPr>
              <w:t>, not including students and volunteers.</w:t>
            </w:r>
          </w:p>
        </w:tc>
      </w:tr>
      <w:tr w:rsidRPr="00171BA4" w:rsidR="0067303D" w:rsidTr="2EDA933B" w14:paraId="140DE532" w14:textId="77777777">
        <w:tc>
          <w:tcPr>
            <w:tcW w:w="1872" w:type="dxa"/>
            <w:shd w:val="clear" w:color="auto" w:fill="F2F2F2" w:themeFill="background1" w:themeFillShade="F2"/>
          </w:tcPr>
          <w:p w:rsidRPr="00777BE4" w:rsidR="0067303D" w:rsidP="0067303D" w:rsidRDefault="00777BE4" w14:paraId="743D0C2A" w14:textId="62D5B3A3">
            <w:pPr>
              <w:pStyle w:val="Table"/>
              <w:rPr>
                <w:b/>
                <w:bCs/>
                <w:sz w:val="20"/>
                <w:szCs w:val="20"/>
              </w:rPr>
            </w:pPr>
            <w:r w:rsidRPr="00777BE4">
              <w:rPr>
                <w:b/>
                <w:bCs/>
                <w:sz w:val="20"/>
                <w:szCs w:val="20"/>
              </w:rPr>
              <w:t xml:space="preserve">Consumer </w:t>
            </w:r>
          </w:p>
        </w:tc>
        <w:tc>
          <w:tcPr>
            <w:tcW w:w="7557" w:type="dxa"/>
          </w:tcPr>
          <w:p w:rsidRPr="003068C2" w:rsidR="005E0DC4" w:rsidP="00E1357C" w:rsidRDefault="00030DC4" w14:paraId="65088CC9" w14:textId="698F4D98">
            <w:pPr>
              <w:pStyle w:val="Table"/>
              <w:rPr>
                <w:sz w:val="20"/>
                <w:szCs w:val="20"/>
              </w:rPr>
            </w:pPr>
            <w:r w:rsidRPr="00030DC4">
              <w:rPr>
                <w:sz w:val="20"/>
                <w:szCs w:val="20"/>
              </w:rPr>
              <w:t>Anyone who accesses, has accessed, or may access, a program or service.  Not limited to those currently accessing a program/service.</w:t>
            </w:r>
          </w:p>
        </w:tc>
      </w:tr>
      <w:tr w:rsidRPr="00171BA4" w:rsidR="00A7019F" w:rsidTr="2EDA933B" w14:paraId="0A4B16EA" w14:textId="77777777">
        <w:tc>
          <w:tcPr>
            <w:tcW w:w="1872" w:type="dxa"/>
            <w:shd w:val="clear" w:color="auto" w:fill="F2F2F2" w:themeFill="background1" w:themeFillShade="F2"/>
          </w:tcPr>
          <w:p w:rsidRPr="00777BE4" w:rsidR="00A7019F" w:rsidP="00A7019F" w:rsidRDefault="00A7019F" w14:paraId="306A1D36" w14:textId="34282313">
            <w:pPr>
              <w:pStyle w:val="Table"/>
              <w:rPr>
                <w:b/>
                <w:bCs/>
                <w:sz w:val="20"/>
                <w:szCs w:val="20"/>
              </w:rPr>
            </w:pPr>
            <w:r w:rsidRPr="00932014">
              <w:rPr>
                <w:b/>
                <w:sz w:val="20"/>
                <w:szCs w:val="20"/>
              </w:rPr>
              <w:t xml:space="preserve">Consumer engagement/ </w:t>
            </w:r>
            <w:r>
              <w:rPr>
                <w:b/>
                <w:sz w:val="20"/>
                <w:szCs w:val="20"/>
              </w:rPr>
              <w:t xml:space="preserve">participation </w:t>
            </w:r>
            <w:r w:rsidRPr="00932014">
              <w:rPr>
                <w:b/>
                <w:sz w:val="20"/>
                <w:szCs w:val="20"/>
              </w:rPr>
              <w:tab/>
            </w:r>
          </w:p>
        </w:tc>
        <w:tc>
          <w:tcPr>
            <w:tcW w:w="7557" w:type="dxa"/>
          </w:tcPr>
          <w:p w:rsidRPr="00030DC4" w:rsidR="00A7019F" w:rsidP="00A7019F" w:rsidRDefault="00A7019F" w14:paraId="71EF743C" w14:textId="02D64E2C">
            <w:pPr>
              <w:pStyle w:val="Table"/>
              <w:rPr>
                <w:sz w:val="20"/>
                <w:szCs w:val="20"/>
              </w:rPr>
            </w:pPr>
            <w:r w:rsidRPr="003068C2">
              <w:rPr>
                <w:sz w:val="20"/>
                <w:szCs w:val="20"/>
              </w:rPr>
              <w:t>Activities promoting the involvement of consumers in service participation structures.</w:t>
            </w:r>
          </w:p>
        </w:tc>
      </w:tr>
      <w:tr w:rsidRPr="00171BA4" w:rsidR="00A7019F" w:rsidTr="2EDA933B" w14:paraId="73412BBE" w14:textId="77777777">
        <w:tc>
          <w:tcPr>
            <w:tcW w:w="1872" w:type="dxa"/>
            <w:shd w:val="clear" w:color="auto" w:fill="F2F2F2" w:themeFill="background1" w:themeFillShade="F2"/>
          </w:tcPr>
          <w:p w:rsidRPr="00DC1026" w:rsidR="00A7019F" w:rsidP="00A7019F" w:rsidRDefault="00A7019F" w14:paraId="4B0E8763" w14:textId="404F0AE9">
            <w:pPr>
              <w:pStyle w:val="Table"/>
              <w:rPr>
                <w:b/>
                <w:sz w:val="20"/>
                <w:szCs w:val="20"/>
              </w:rPr>
            </w:pPr>
            <w:r w:rsidRPr="00777BE4">
              <w:rPr>
                <w:b/>
                <w:sz w:val="20"/>
                <w:szCs w:val="20"/>
              </w:rPr>
              <w:t>Consumer representative/s</w:t>
            </w:r>
          </w:p>
        </w:tc>
        <w:tc>
          <w:tcPr>
            <w:tcW w:w="7557" w:type="dxa"/>
          </w:tcPr>
          <w:p w:rsidRPr="00D67AF2" w:rsidR="00A7019F" w:rsidP="00A7019F" w:rsidRDefault="00A7019F" w14:paraId="076CC7FF" w14:textId="023C049D">
            <w:pPr>
              <w:pStyle w:val="Table"/>
              <w:rPr>
                <w:sz w:val="20"/>
                <w:szCs w:val="20"/>
              </w:rPr>
            </w:pPr>
            <w:r w:rsidRPr="00777BE4">
              <w:rPr>
                <w:sz w:val="20"/>
                <w:szCs w:val="20"/>
              </w:rPr>
              <w:t>An individual or group who takes up a formal role to advocate and represent the issues and concerns of others with experiences similar to their own within an organisation or health setting.</w:t>
            </w:r>
          </w:p>
        </w:tc>
      </w:tr>
      <w:tr w:rsidRPr="00171BA4" w:rsidR="00A7019F" w:rsidTr="2EDA933B" w14:paraId="114477C9" w14:textId="77777777">
        <w:tc>
          <w:tcPr>
            <w:tcW w:w="1872" w:type="dxa"/>
            <w:shd w:val="clear" w:color="auto" w:fill="F2F2F2" w:themeFill="background1" w:themeFillShade="F2"/>
          </w:tcPr>
          <w:p w:rsidRPr="00DC1026" w:rsidR="00A7019F" w:rsidP="00A7019F" w:rsidRDefault="00A7019F" w14:paraId="774A41A6" w14:textId="57451656">
            <w:pPr>
              <w:pStyle w:val="Table"/>
              <w:rPr>
                <w:b/>
                <w:sz w:val="20"/>
                <w:szCs w:val="20"/>
              </w:rPr>
            </w:pPr>
            <w:r>
              <w:rPr>
                <w:b/>
                <w:sz w:val="20"/>
                <w:szCs w:val="20"/>
              </w:rPr>
              <w:t xml:space="preserve">Peer worker </w:t>
            </w:r>
          </w:p>
        </w:tc>
        <w:tc>
          <w:tcPr>
            <w:tcW w:w="7557" w:type="dxa"/>
          </w:tcPr>
          <w:p w:rsidRPr="00D67AF2" w:rsidR="00A7019F" w:rsidP="00A7019F" w:rsidRDefault="00A7019F" w14:paraId="76C57C74" w14:textId="1CCBF600">
            <w:pPr>
              <w:pStyle w:val="Table"/>
              <w:rPr>
                <w:sz w:val="20"/>
                <w:szCs w:val="20"/>
              </w:rPr>
            </w:pPr>
            <w:r w:rsidRPr="501621CB">
              <w:rPr>
                <w:sz w:val="20"/>
                <w:szCs w:val="20"/>
              </w:rPr>
              <w:t>A peer worker uses their lived experience to help individuals engaged in treatment. Peer workers assist people with alcohol and/or drug issues to get the best possible outcome that meets their individual needs, drawing on their own lived experience.</w:t>
            </w:r>
          </w:p>
        </w:tc>
      </w:tr>
      <w:tr w:rsidRPr="00171BA4" w:rsidR="00A7019F" w:rsidTr="2EDA933B" w14:paraId="52E5B215" w14:textId="77777777">
        <w:tc>
          <w:tcPr>
            <w:tcW w:w="1872" w:type="dxa"/>
            <w:shd w:val="clear" w:color="auto" w:fill="F2F2F2" w:themeFill="background1" w:themeFillShade="F2"/>
          </w:tcPr>
          <w:p w:rsidRPr="005F4E01" w:rsidR="00A7019F" w:rsidP="00A7019F" w:rsidRDefault="00A7019F" w14:paraId="7AF44905" w14:textId="6BFD5586">
            <w:pPr>
              <w:rPr>
                <w:b/>
                <w:szCs w:val="20"/>
              </w:rPr>
            </w:pPr>
            <w:r w:rsidRPr="004647D5">
              <w:rPr>
                <w:rFonts w:eastAsia="MS Mincho" w:cs="Segoe UI"/>
                <w:b/>
                <w:szCs w:val="20"/>
              </w:rPr>
              <w:t>Project</w:t>
            </w:r>
            <w:r w:rsidRPr="004647D5">
              <w:rPr>
                <w:rFonts w:eastAsia="MS Mincho" w:cs="Segoe UI"/>
                <w:b/>
                <w:szCs w:val="20"/>
              </w:rPr>
              <w:tab/>
            </w:r>
          </w:p>
        </w:tc>
        <w:tc>
          <w:tcPr>
            <w:tcW w:w="7557" w:type="dxa"/>
          </w:tcPr>
          <w:p w:rsidRPr="003068C2" w:rsidR="00A7019F" w:rsidP="00A7019F" w:rsidRDefault="00A7019F" w14:paraId="08A23C08" w14:textId="5E3E975B">
            <w:pPr>
              <w:pStyle w:val="Table"/>
              <w:rPr>
                <w:sz w:val="20"/>
                <w:szCs w:val="20"/>
              </w:rPr>
            </w:pPr>
            <w:r w:rsidRPr="003068C2">
              <w:rPr>
                <w:sz w:val="20"/>
                <w:szCs w:val="20"/>
              </w:rPr>
              <w:t>A temporary endeavour undertaken to create a unique outcome, product, service, or result.</w:t>
            </w:r>
          </w:p>
        </w:tc>
      </w:tr>
      <w:tr w:rsidRPr="00171BA4" w:rsidR="00A7019F" w:rsidTr="2EDA933B" w14:paraId="24837F29" w14:textId="77777777">
        <w:tc>
          <w:tcPr>
            <w:tcW w:w="1872" w:type="dxa"/>
            <w:shd w:val="clear" w:color="auto" w:fill="F2F2F2" w:themeFill="background1" w:themeFillShade="F2"/>
          </w:tcPr>
          <w:p w:rsidRPr="004647D5" w:rsidR="00A7019F" w:rsidP="00A7019F" w:rsidRDefault="00A7019F" w14:paraId="222E85AE" w14:textId="75BA7AB5">
            <w:pPr>
              <w:rPr>
                <w:rFonts w:eastAsia="MS Mincho" w:cs="Segoe UI"/>
                <w:b/>
                <w:szCs w:val="20"/>
              </w:rPr>
            </w:pPr>
            <w:r>
              <w:rPr>
                <w:b/>
                <w:szCs w:val="20"/>
              </w:rPr>
              <w:t>Project Life Cycle / Phase</w:t>
            </w:r>
          </w:p>
        </w:tc>
        <w:tc>
          <w:tcPr>
            <w:tcW w:w="7557" w:type="dxa"/>
          </w:tcPr>
          <w:p w:rsidRPr="007F4485" w:rsidR="00A7019F" w:rsidP="00A7019F" w:rsidRDefault="00A7019F" w14:paraId="7D491620" w14:textId="4AC92A4F">
            <w:pPr>
              <w:pStyle w:val="Table"/>
              <w:rPr>
                <w:sz w:val="20"/>
                <w:szCs w:val="20"/>
              </w:rPr>
            </w:pPr>
            <w:r w:rsidRPr="007F4485">
              <w:rPr>
                <w:sz w:val="20"/>
                <w:szCs w:val="20"/>
              </w:rPr>
              <w:t>A collection of generally sequential project</w:t>
            </w:r>
            <w:r>
              <w:rPr>
                <w:sz w:val="20"/>
                <w:szCs w:val="20"/>
              </w:rPr>
              <w:t xml:space="preserve"> management</w:t>
            </w:r>
            <w:r w:rsidRPr="007F4485">
              <w:rPr>
                <w:sz w:val="20"/>
                <w:szCs w:val="20"/>
              </w:rPr>
              <w:t xml:space="preserve"> phases</w:t>
            </w:r>
            <w:r>
              <w:rPr>
                <w:sz w:val="20"/>
                <w:szCs w:val="20"/>
              </w:rPr>
              <w:t xml:space="preserve"> that include:</w:t>
            </w:r>
          </w:p>
          <w:p w:rsidRPr="007F4485" w:rsidR="00A7019F" w:rsidP="00A7019F" w:rsidRDefault="00A7019F" w14:paraId="77E2BF8F" w14:textId="597C2514">
            <w:pPr>
              <w:pStyle w:val="Table"/>
              <w:numPr>
                <w:ilvl w:val="0"/>
                <w:numId w:val="21"/>
              </w:numPr>
              <w:rPr>
                <w:sz w:val="20"/>
                <w:szCs w:val="20"/>
              </w:rPr>
            </w:pPr>
            <w:r w:rsidRPr="007F4485">
              <w:rPr>
                <w:sz w:val="20"/>
                <w:szCs w:val="20"/>
              </w:rPr>
              <w:t>Initiati</w:t>
            </w:r>
            <w:r>
              <w:rPr>
                <w:sz w:val="20"/>
                <w:szCs w:val="20"/>
              </w:rPr>
              <w:t>o</w:t>
            </w:r>
            <w:r w:rsidRPr="007F4485">
              <w:rPr>
                <w:sz w:val="20"/>
                <w:szCs w:val="20"/>
              </w:rPr>
              <w:t>n</w:t>
            </w:r>
            <w:r>
              <w:rPr>
                <w:sz w:val="20"/>
                <w:szCs w:val="20"/>
              </w:rPr>
              <w:t xml:space="preserve"> and start up</w:t>
            </w:r>
            <w:r w:rsidRPr="007F4485">
              <w:rPr>
                <w:sz w:val="20"/>
                <w:szCs w:val="20"/>
              </w:rPr>
              <w:t>—authori</w:t>
            </w:r>
            <w:r>
              <w:rPr>
                <w:sz w:val="20"/>
                <w:szCs w:val="20"/>
              </w:rPr>
              <w:t>s</w:t>
            </w:r>
            <w:r w:rsidRPr="007F4485">
              <w:rPr>
                <w:sz w:val="20"/>
                <w:szCs w:val="20"/>
              </w:rPr>
              <w:t>ing the project or phase.</w:t>
            </w:r>
          </w:p>
          <w:p w:rsidRPr="007317A1" w:rsidR="00A7019F" w:rsidP="00A7019F" w:rsidRDefault="00A7019F" w14:paraId="50DBCD8E" w14:textId="229EA402">
            <w:pPr>
              <w:pStyle w:val="Table"/>
              <w:numPr>
                <w:ilvl w:val="0"/>
                <w:numId w:val="21"/>
              </w:numPr>
              <w:rPr>
                <w:sz w:val="20"/>
                <w:szCs w:val="20"/>
              </w:rPr>
            </w:pPr>
            <w:r w:rsidRPr="007317A1">
              <w:rPr>
                <w:sz w:val="20"/>
                <w:szCs w:val="20"/>
              </w:rPr>
              <w:t>Planning</w:t>
            </w:r>
            <w:r>
              <w:rPr>
                <w:sz w:val="20"/>
                <w:szCs w:val="20"/>
              </w:rPr>
              <w:t xml:space="preserve"> and design</w:t>
            </w:r>
            <w:r w:rsidRPr="007317A1">
              <w:rPr>
                <w:sz w:val="20"/>
                <w:szCs w:val="20"/>
              </w:rPr>
              <w:t xml:space="preserve">—defining and refining objectives and selecting the best </w:t>
            </w:r>
            <w:r>
              <w:rPr>
                <w:sz w:val="20"/>
                <w:szCs w:val="20"/>
              </w:rPr>
              <w:t>methods and approach</w:t>
            </w:r>
            <w:r w:rsidRPr="007317A1">
              <w:rPr>
                <w:sz w:val="20"/>
                <w:szCs w:val="20"/>
              </w:rPr>
              <w:t xml:space="preserve"> to </w:t>
            </w:r>
            <w:r>
              <w:rPr>
                <w:sz w:val="20"/>
                <w:szCs w:val="20"/>
              </w:rPr>
              <w:t>achieve project goals and</w:t>
            </w:r>
            <w:r w:rsidRPr="007317A1">
              <w:rPr>
                <w:sz w:val="20"/>
                <w:szCs w:val="20"/>
              </w:rPr>
              <w:t xml:space="preserve"> objectives.</w:t>
            </w:r>
          </w:p>
          <w:p w:rsidRPr="007317A1" w:rsidR="00A7019F" w:rsidP="00A7019F" w:rsidRDefault="00A7019F" w14:paraId="1B699D20" w14:textId="1A793D64">
            <w:pPr>
              <w:pStyle w:val="Table"/>
              <w:numPr>
                <w:ilvl w:val="0"/>
                <w:numId w:val="21"/>
              </w:numPr>
              <w:rPr>
                <w:sz w:val="20"/>
                <w:szCs w:val="20"/>
              </w:rPr>
            </w:pPr>
            <w:r>
              <w:rPr>
                <w:sz w:val="20"/>
                <w:szCs w:val="20"/>
              </w:rPr>
              <w:t>Implementation</w:t>
            </w:r>
            <w:r w:rsidRPr="007317A1">
              <w:rPr>
                <w:sz w:val="20"/>
                <w:szCs w:val="20"/>
              </w:rPr>
              <w:t xml:space="preserve">—coordinating people and other resources to carry out the </w:t>
            </w:r>
            <w:r>
              <w:rPr>
                <w:sz w:val="20"/>
                <w:szCs w:val="20"/>
              </w:rPr>
              <w:t xml:space="preserve">project </w:t>
            </w:r>
            <w:r w:rsidRPr="007317A1">
              <w:rPr>
                <w:sz w:val="20"/>
                <w:szCs w:val="20"/>
              </w:rPr>
              <w:t>plan.</w:t>
            </w:r>
          </w:p>
          <w:p w:rsidRPr="007317A1" w:rsidR="00A7019F" w:rsidP="00A7019F" w:rsidRDefault="00A7019F" w14:paraId="3DBD949D" w14:textId="3593E6B0">
            <w:pPr>
              <w:pStyle w:val="Table"/>
              <w:numPr>
                <w:ilvl w:val="0"/>
                <w:numId w:val="21"/>
              </w:numPr>
              <w:rPr>
                <w:sz w:val="20"/>
                <w:szCs w:val="20"/>
              </w:rPr>
            </w:pPr>
            <w:r>
              <w:rPr>
                <w:sz w:val="20"/>
                <w:szCs w:val="20"/>
              </w:rPr>
              <w:t>Monitoring and control</w:t>
            </w:r>
            <w:r w:rsidRPr="007F4485">
              <w:rPr>
                <w:sz w:val="20"/>
                <w:szCs w:val="20"/>
              </w:rPr>
              <w:t>—monitoring</w:t>
            </w:r>
            <w:r>
              <w:rPr>
                <w:sz w:val="20"/>
                <w:szCs w:val="20"/>
              </w:rPr>
              <w:t xml:space="preserve"> </w:t>
            </w:r>
            <w:r w:rsidRPr="007317A1">
              <w:rPr>
                <w:sz w:val="20"/>
                <w:szCs w:val="20"/>
              </w:rPr>
              <w:t>and measuring progress regularly to identify variances from</w:t>
            </w:r>
            <w:r>
              <w:rPr>
                <w:sz w:val="20"/>
                <w:szCs w:val="20"/>
              </w:rPr>
              <w:t xml:space="preserve"> the project</w:t>
            </w:r>
            <w:r w:rsidRPr="007317A1">
              <w:rPr>
                <w:sz w:val="20"/>
                <w:szCs w:val="20"/>
              </w:rPr>
              <w:t xml:space="preserve"> plan so that corrective</w:t>
            </w:r>
            <w:r>
              <w:rPr>
                <w:sz w:val="20"/>
                <w:szCs w:val="20"/>
              </w:rPr>
              <w:t xml:space="preserve"> </w:t>
            </w:r>
            <w:r w:rsidRPr="007317A1">
              <w:rPr>
                <w:sz w:val="20"/>
                <w:szCs w:val="20"/>
              </w:rPr>
              <w:t>action can be taken when necessary.</w:t>
            </w:r>
          </w:p>
          <w:p w:rsidRPr="004647D5" w:rsidR="00A7019F" w:rsidP="00A7019F" w:rsidRDefault="00A7019F" w14:paraId="6DCB1F7A" w14:textId="17FA3B1D">
            <w:pPr>
              <w:pStyle w:val="Table"/>
              <w:numPr>
                <w:ilvl w:val="0"/>
                <w:numId w:val="21"/>
              </w:numPr>
              <w:rPr>
                <w:sz w:val="20"/>
                <w:szCs w:val="20"/>
              </w:rPr>
            </w:pPr>
            <w:r>
              <w:rPr>
                <w:sz w:val="20"/>
                <w:szCs w:val="20"/>
              </w:rPr>
              <w:t>Closure</w:t>
            </w:r>
            <w:r w:rsidRPr="007F4485">
              <w:rPr>
                <w:sz w:val="20"/>
                <w:szCs w:val="20"/>
              </w:rPr>
              <w:t>—formali</w:t>
            </w:r>
            <w:r>
              <w:rPr>
                <w:sz w:val="20"/>
                <w:szCs w:val="20"/>
              </w:rPr>
              <w:t>s</w:t>
            </w:r>
            <w:r w:rsidRPr="007F4485">
              <w:rPr>
                <w:sz w:val="20"/>
                <w:szCs w:val="20"/>
              </w:rPr>
              <w:t xml:space="preserve">ing acceptance of the project </w:t>
            </w:r>
            <w:r>
              <w:rPr>
                <w:sz w:val="20"/>
                <w:szCs w:val="20"/>
              </w:rPr>
              <w:t>and</w:t>
            </w:r>
            <w:r w:rsidRPr="007F4485">
              <w:rPr>
                <w:sz w:val="20"/>
                <w:szCs w:val="20"/>
              </w:rPr>
              <w:t xml:space="preserve"> bringing</w:t>
            </w:r>
            <w:r>
              <w:rPr>
                <w:sz w:val="20"/>
                <w:szCs w:val="20"/>
              </w:rPr>
              <w:t xml:space="preserve"> </w:t>
            </w:r>
            <w:r w:rsidRPr="007F4485">
              <w:rPr>
                <w:sz w:val="20"/>
                <w:szCs w:val="20"/>
              </w:rPr>
              <w:t>it to an end.</w:t>
            </w:r>
          </w:p>
        </w:tc>
      </w:tr>
    </w:tbl>
    <w:p w:rsidR="009D7BC7" w:rsidRDefault="009D7BC7" w14:paraId="3CFE6EFB" w14:textId="6866C779">
      <w:pPr>
        <w:rPr>
          <w:rFonts w:eastAsiaTheme="majorEastAsia" w:cstheme="majorBidi"/>
          <w:b/>
          <w:bCs/>
          <w:sz w:val="24"/>
        </w:rPr>
      </w:pPr>
      <w:bookmarkStart w:name="twotwo" w:id="16"/>
      <w:bookmarkEnd w:id="15"/>
      <w:bookmarkEnd w:id="16"/>
    </w:p>
    <w:p w:rsidR="00050197" w:rsidP="0012765A" w:rsidRDefault="0012765A" w14:paraId="05288AFE" w14:textId="3AD5571A">
      <w:pPr>
        <w:pStyle w:val="Heading3"/>
      </w:pPr>
      <w:bookmarkStart w:name="_Toc55377513" w:id="17"/>
      <w:bookmarkStart w:name="_Hlk51447776" w:id="18"/>
      <w:r>
        <w:t>1.4</w:t>
      </w:r>
      <w:r w:rsidR="7CD2DACE">
        <w:t xml:space="preserve"> </w:t>
      </w:r>
      <w:r>
        <w:tab/>
      </w:r>
      <w:r>
        <w:t>Principles</w:t>
      </w:r>
      <w:bookmarkEnd w:id="17"/>
    </w:p>
    <w:p w:rsidRPr="002407C8" w:rsidR="002407C8" w:rsidP="002407C8" w:rsidRDefault="002407C8" w14:paraId="262B99B1" w14:textId="07EB64E4">
      <w:r w:rsidRPr="002407C8">
        <w:t>This policy is underpinned by the following principles:</w:t>
      </w:r>
    </w:p>
    <w:p w:rsidR="00CD0B38" w:rsidP="486DBA21" w:rsidRDefault="009B6C6D" w14:paraId="7F86EBD4" w14:textId="444AA4A1">
      <w:pPr>
        <w:pStyle w:val="ListParagraph"/>
        <w:numPr>
          <w:ilvl w:val="0"/>
          <w:numId w:val="21"/>
        </w:numPr>
        <w:rPr>
          <w:color w:val="000000" w:themeColor="text1"/>
        </w:rPr>
      </w:pPr>
      <w:r w:rsidRPr="486DBA21">
        <w:t>Consumer participation and engagement</w:t>
      </w:r>
      <w:r w:rsidRPr="486DBA21" w:rsidR="00CC549E">
        <w:t xml:space="preserve"> should be carried out in the spirit aligned </w:t>
      </w:r>
      <w:r w:rsidRPr="486DBA21" w:rsidR="00CD0B38">
        <w:t xml:space="preserve">with </w:t>
      </w:r>
      <w:r w:rsidRPr="00FC1B9E" w:rsidR="00DC1AA8">
        <w:rPr>
          <w:rFonts w:cs="Segoe UI"/>
          <w:b/>
          <w:bCs/>
        </w:rPr>
        <w:t>[</w:t>
      </w:r>
      <w:r w:rsidR="00DC1AA8">
        <w:rPr>
          <w:rFonts w:cs="Segoe UI"/>
          <w:b/>
          <w:bCs/>
        </w:rPr>
        <w:t>i</w:t>
      </w:r>
      <w:r w:rsidRPr="00FC1B9E" w:rsidR="00DC1AA8">
        <w:rPr>
          <w:rFonts w:cs="Segoe UI"/>
          <w:b/>
          <w:bCs/>
        </w:rPr>
        <w:t>nsert organisation name here]</w:t>
      </w:r>
      <w:r w:rsidRPr="486DBA21" w:rsidR="00CD0B38">
        <w:t xml:space="preserve"> values</w:t>
      </w:r>
      <w:r w:rsidRPr="486DBA21" w:rsidR="00E141F0">
        <w:t xml:space="preserve"> that </w:t>
      </w:r>
      <w:r w:rsidRPr="486DBA21" w:rsidR="3FF25C25">
        <w:t>include</w:t>
      </w:r>
      <w:r w:rsidRPr="486DBA21" w:rsidR="00CD0B38">
        <w:t xml:space="preserve"> respect,</w:t>
      </w:r>
      <w:r w:rsidRPr="486DBA21" w:rsidR="00CC549E">
        <w:t xml:space="preserve"> integrity, </w:t>
      </w:r>
      <w:r w:rsidRPr="486DBA21" w:rsidR="003068C2">
        <w:t>inclusi</w:t>
      </w:r>
      <w:r w:rsidRPr="486DBA21" w:rsidR="5D77C8B0">
        <w:t>on</w:t>
      </w:r>
      <w:r w:rsidRPr="486DBA21" w:rsidR="00CC549E">
        <w:t xml:space="preserve"> and collaboration</w:t>
      </w:r>
      <w:r w:rsidRPr="486DBA21" w:rsidR="00E141F0">
        <w:t>.</w:t>
      </w:r>
    </w:p>
    <w:p w:rsidR="37E05285" w:rsidP="486DBA21" w:rsidRDefault="37E05285" w14:paraId="1CE33F49" w14:textId="09CDB66E">
      <w:pPr>
        <w:pStyle w:val="ListParagraph"/>
        <w:numPr>
          <w:ilvl w:val="0"/>
          <w:numId w:val="21"/>
        </w:numPr>
        <w:rPr>
          <w:color w:val="000000" w:themeColor="text1"/>
        </w:rPr>
      </w:pPr>
      <w:r w:rsidRPr="486DBA21">
        <w:t xml:space="preserve">Engagement with consumer representatives is </w:t>
      </w:r>
      <w:r w:rsidRPr="486DBA21" w:rsidR="1800A706">
        <w:t>integral</w:t>
      </w:r>
      <w:r w:rsidRPr="486DBA21">
        <w:t xml:space="preserve"> to the development, </w:t>
      </w:r>
      <w:r w:rsidRPr="486DBA21" w:rsidR="36518795">
        <w:t>implementation</w:t>
      </w:r>
      <w:r w:rsidRPr="486DBA21">
        <w:t xml:space="preserve"> and evaluation of all </w:t>
      </w:r>
      <w:r w:rsidRPr="00FC1B9E" w:rsidR="00DC1AA8">
        <w:rPr>
          <w:rFonts w:cs="Segoe UI"/>
          <w:b/>
          <w:bCs/>
        </w:rPr>
        <w:t>[</w:t>
      </w:r>
      <w:r w:rsidR="00DC1AA8">
        <w:rPr>
          <w:rFonts w:cs="Segoe UI"/>
          <w:b/>
          <w:bCs/>
        </w:rPr>
        <w:t>i</w:t>
      </w:r>
      <w:r w:rsidRPr="00FC1B9E" w:rsidR="00DC1AA8">
        <w:rPr>
          <w:rFonts w:cs="Segoe UI"/>
          <w:b/>
          <w:bCs/>
        </w:rPr>
        <w:t>nsert organisation name here]</w:t>
      </w:r>
      <w:r w:rsidRPr="486DBA21">
        <w:t xml:space="preserve"> activity and should never be tokenistic </w:t>
      </w:r>
    </w:p>
    <w:p w:rsidRPr="00D65994" w:rsidR="00D65994" w:rsidP="486DBA21" w:rsidRDefault="00896DEA" w14:paraId="4E0CFC29" w14:textId="4659D07D">
      <w:pPr>
        <w:pStyle w:val="ListParagraph"/>
        <w:numPr>
          <w:ilvl w:val="0"/>
          <w:numId w:val="21"/>
        </w:numPr>
        <w:tabs>
          <w:tab w:val="left" w:pos="2694"/>
        </w:tabs>
        <w:spacing w:line="276" w:lineRule="auto"/>
        <w:rPr>
          <w:rFonts w:eastAsia="Segoe UI" w:cs="Segoe UI"/>
          <w:color w:val="000000" w:themeColor="text1"/>
          <w:szCs w:val="20"/>
        </w:rPr>
      </w:pPr>
      <w:r w:rsidRPr="486DBA21">
        <w:rPr>
          <w:rFonts w:cs="Segoe UI"/>
          <w:szCs w:val="20"/>
        </w:rPr>
        <w:t xml:space="preserve">Multiple levels of consumer engagement are needed and should occur </w:t>
      </w:r>
      <w:r w:rsidRPr="486DBA21" w:rsidR="00E27CA7">
        <w:rPr>
          <w:rFonts w:cs="Segoe UI"/>
          <w:szCs w:val="20"/>
        </w:rPr>
        <w:t xml:space="preserve">at all levels of the organisation structure, and not </w:t>
      </w:r>
      <w:r w:rsidRPr="486DBA21">
        <w:rPr>
          <w:rFonts w:cs="Segoe UI"/>
          <w:szCs w:val="20"/>
        </w:rPr>
        <w:t>in isolation</w:t>
      </w:r>
      <w:r w:rsidRPr="486DBA21" w:rsidR="00D65994">
        <w:rPr>
          <w:rFonts w:cs="Segoe UI"/>
          <w:szCs w:val="20"/>
        </w:rPr>
        <w:t xml:space="preserve">.  </w:t>
      </w:r>
      <w:r w:rsidRPr="486DBA21">
        <w:rPr>
          <w:rFonts w:cs="Segoe UI"/>
          <w:szCs w:val="20"/>
        </w:rPr>
        <w:t xml:space="preserve"> </w:t>
      </w:r>
      <w:bookmarkStart w:name="_Hlk51825791" w:id="19"/>
      <w:bookmarkEnd w:id="19"/>
    </w:p>
    <w:p w:rsidRPr="00D65994" w:rsidR="0084172D" w:rsidP="486DBA21" w:rsidRDefault="43211BDE" w14:paraId="1169AE02" w14:textId="4C377BFC">
      <w:pPr>
        <w:pStyle w:val="nada-subheading"/>
        <w:numPr>
          <w:ilvl w:val="0"/>
          <w:numId w:val="7"/>
        </w:numPr>
        <w:tabs>
          <w:tab w:val="clear" w:pos="1701"/>
          <w:tab w:val="left" w:pos="2694"/>
        </w:tabs>
        <w:spacing w:after="0" w:line="276" w:lineRule="auto"/>
        <w:rPr>
          <w:rFonts w:ascii="Arial Narrow" w:hAnsi="Arial Narrow" w:cs="Arial"/>
          <w:b w:val="0"/>
          <w:color w:val="000000" w:themeColor="text1"/>
          <w:sz w:val="24"/>
          <w:szCs w:val="24"/>
        </w:rPr>
      </w:pPr>
      <w:r w:rsidRPr="3EAA16C9">
        <w:rPr>
          <w:rFonts w:ascii="Segoe UI" w:hAnsi="Segoe UI" w:cs="Segoe UI"/>
          <w:b w:val="0"/>
          <w:color w:val="auto"/>
          <w:sz w:val="20"/>
        </w:rPr>
        <w:t xml:space="preserve">Adequate and dedicated resources are provided to support consumer representatives in their roles. </w:t>
      </w:r>
    </w:p>
    <w:p w:rsidRPr="0021417B" w:rsidR="00D51161" w:rsidP="486DBA21" w:rsidRDefault="00D65994" w14:paraId="36781247" w14:textId="298E66E4">
      <w:pPr>
        <w:pStyle w:val="nada-subheading"/>
        <w:numPr>
          <w:ilvl w:val="0"/>
          <w:numId w:val="7"/>
        </w:numPr>
        <w:tabs>
          <w:tab w:val="clear" w:pos="1701"/>
          <w:tab w:val="left" w:pos="2694"/>
        </w:tabs>
        <w:spacing w:after="0" w:line="276" w:lineRule="auto"/>
        <w:rPr>
          <w:rFonts w:ascii="Arial Narrow" w:hAnsi="Arial Narrow" w:cs="Arial"/>
          <w:b w:val="0"/>
          <w:color w:val="000000" w:themeColor="text1"/>
          <w:sz w:val="24"/>
          <w:szCs w:val="24"/>
        </w:rPr>
      </w:pPr>
      <w:r w:rsidRPr="486DBA21">
        <w:rPr>
          <w:rFonts w:ascii="Segoe UI" w:hAnsi="Segoe UI" w:cs="Segoe UI"/>
          <w:b w:val="0"/>
          <w:color w:val="auto"/>
          <w:sz w:val="20"/>
        </w:rPr>
        <w:t xml:space="preserve">Identify the most appropriate consumer representative for each role, considering the importance of diversity in consumer representation. </w:t>
      </w:r>
    </w:p>
    <w:p w:rsidRPr="00D44AA1" w:rsidR="0021417B" w:rsidP="486DBA21" w:rsidRDefault="0021417B" w14:paraId="570E093A" w14:textId="77777777">
      <w:pPr>
        <w:pStyle w:val="nada-subheading"/>
        <w:tabs>
          <w:tab w:val="clear" w:pos="1701"/>
          <w:tab w:val="left" w:pos="2694"/>
        </w:tabs>
        <w:spacing w:after="0" w:line="276" w:lineRule="auto"/>
        <w:rPr>
          <w:rFonts w:ascii="Arial Narrow" w:hAnsi="Arial Narrow" w:cs="Arial"/>
          <w:b w:val="0"/>
          <w:color w:val="auto"/>
          <w:sz w:val="24"/>
          <w:szCs w:val="24"/>
        </w:rPr>
      </w:pPr>
    </w:p>
    <w:p w:rsidR="008919FB" w:rsidP="0084172D" w:rsidRDefault="0084172D" w14:paraId="6023EA4D" w14:textId="76AF5CC1">
      <w:pPr>
        <w:pStyle w:val="Heading3"/>
      </w:pPr>
      <w:bookmarkStart w:name="twofour" w:id="20"/>
      <w:bookmarkStart w:name="twofourone" w:id="21"/>
      <w:bookmarkStart w:name="_Toc55377514" w:id="22"/>
      <w:bookmarkEnd w:id="18"/>
      <w:bookmarkEnd w:id="20"/>
      <w:bookmarkEnd w:id="21"/>
      <w:r>
        <w:t>1</w:t>
      </w:r>
      <w:bookmarkStart w:name="_Hlk51447926" w:id="23"/>
      <w:r>
        <w:t>.5</w:t>
      </w:r>
      <w:r w:rsidR="461F9A57">
        <w:t xml:space="preserve"> </w:t>
      </w:r>
      <w:r>
        <w:tab/>
      </w:r>
      <w:r>
        <w:t>Outcomes</w:t>
      </w:r>
      <w:bookmarkEnd w:id="22"/>
    </w:p>
    <w:p w:rsidRPr="006C208D" w:rsidR="006C208D" w:rsidP="006C208D" w:rsidRDefault="006C208D" w14:paraId="433881C5" w14:textId="6E824525">
      <w:r w:rsidRPr="006C208D">
        <w:t>This policy is designed to achieve the following outcomes</w:t>
      </w:r>
      <w:r w:rsidR="001129B0">
        <w:t>:</w:t>
      </w:r>
    </w:p>
    <w:p w:rsidR="0084172D" w:rsidP="00E03EA0" w:rsidRDefault="00DC1AA8" w14:paraId="7292DA4C" w14:textId="347596EE">
      <w:pPr>
        <w:pStyle w:val="ListParagraph"/>
        <w:numPr>
          <w:ilvl w:val="0"/>
          <w:numId w:val="8"/>
        </w:numPr>
      </w:pPr>
      <w:bookmarkStart w:name="twofourtwo" w:id="24"/>
      <w:bookmarkEnd w:id="24"/>
      <w:r w:rsidRPr="00FC1B9E">
        <w:rPr>
          <w:rFonts w:cs="Segoe UI"/>
          <w:b/>
          <w:bCs/>
        </w:rPr>
        <w:t>[</w:t>
      </w:r>
      <w:r>
        <w:rPr>
          <w:rFonts w:cs="Segoe UI"/>
          <w:b/>
          <w:bCs/>
        </w:rPr>
        <w:t>I</w:t>
      </w:r>
      <w:r w:rsidRPr="00FC1B9E">
        <w:rPr>
          <w:rFonts w:cs="Segoe UI"/>
          <w:b/>
          <w:bCs/>
        </w:rPr>
        <w:t>nsert organisation name here]</w:t>
      </w:r>
      <w:r w:rsidR="001129B0">
        <w:t xml:space="preserve"> </w:t>
      </w:r>
      <w:r w:rsidR="007F43B9">
        <w:t xml:space="preserve">engages with consumer representatives to inform </w:t>
      </w:r>
      <w:r w:rsidRPr="00FC1B9E">
        <w:rPr>
          <w:rFonts w:cs="Segoe UI"/>
          <w:b/>
          <w:bCs/>
        </w:rPr>
        <w:t>[</w:t>
      </w:r>
      <w:r>
        <w:rPr>
          <w:rFonts w:cs="Segoe UI"/>
          <w:b/>
          <w:bCs/>
        </w:rPr>
        <w:t>i</w:t>
      </w:r>
      <w:r w:rsidRPr="00FC1B9E">
        <w:rPr>
          <w:rFonts w:cs="Segoe UI"/>
          <w:b/>
          <w:bCs/>
        </w:rPr>
        <w:t>nsert organisation name here]</w:t>
      </w:r>
      <w:r w:rsidR="00896DEA">
        <w:t xml:space="preserve"> activities, including </w:t>
      </w:r>
      <w:r w:rsidR="007F43B9">
        <w:t>policy</w:t>
      </w:r>
      <w:r w:rsidR="00896DEA">
        <w:t xml:space="preserve">, </w:t>
      </w:r>
      <w:r w:rsidR="007F43B9">
        <w:t xml:space="preserve">project </w:t>
      </w:r>
      <w:r w:rsidR="00896DEA">
        <w:t xml:space="preserve">and resource </w:t>
      </w:r>
      <w:r w:rsidR="007F43B9">
        <w:t>development</w:t>
      </w:r>
      <w:r w:rsidR="00896DEA">
        <w:t xml:space="preserve">, </w:t>
      </w:r>
      <w:r w:rsidR="007F43B9">
        <w:t xml:space="preserve">strategic </w:t>
      </w:r>
      <w:r w:rsidR="003068C2">
        <w:t>planning,</w:t>
      </w:r>
      <w:r w:rsidR="00896DEA">
        <w:t xml:space="preserve"> </w:t>
      </w:r>
      <w:r w:rsidR="7C7DC872">
        <w:t xml:space="preserve">advocacy </w:t>
      </w:r>
      <w:r w:rsidR="00896DEA">
        <w:t>and governance.</w:t>
      </w:r>
      <w:bookmarkStart w:name="_Hlk51825889" w:id="25"/>
    </w:p>
    <w:bookmarkEnd w:id="25"/>
    <w:p w:rsidR="0084172D" w:rsidP="00A06019" w:rsidRDefault="00DC1AA8" w14:paraId="179C6FD4" w14:textId="760B8EE0">
      <w:pPr>
        <w:pStyle w:val="ListParagraph"/>
        <w:numPr>
          <w:ilvl w:val="0"/>
          <w:numId w:val="8"/>
        </w:numPr>
      </w:pPr>
      <w:r>
        <w:t xml:space="preserve">Be part of the effort to improve engagement with consumer representatives in AOD work. </w:t>
      </w:r>
      <w:r w:rsidRPr="00585830" w:rsidR="00585830">
        <w:t xml:space="preserve"> </w:t>
      </w:r>
    </w:p>
    <w:p w:rsidR="0084172D" w:rsidP="0084172D" w:rsidRDefault="3AC6FA3B" w14:paraId="1A883B81" w14:textId="09D8A586">
      <w:pPr>
        <w:pStyle w:val="Heading3"/>
      </w:pPr>
      <w:bookmarkStart w:name="_Toc55377515" w:id="26"/>
      <w:r>
        <w:t>1.6</w:t>
      </w:r>
      <w:r w:rsidR="4A8E773B">
        <w:t xml:space="preserve"> </w:t>
      </w:r>
      <w:r w:rsidR="0084172D">
        <w:tab/>
      </w:r>
      <w:r>
        <w:t>Functions and delegations</w:t>
      </w:r>
      <w:bookmarkEnd w:id="26"/>
    </w:p>
    <w:tbl>
      <w:tblPr>
        <w:tblStyle w:val="TableGrid11"/>
        <w:tblW w:w="9923" w:type="dxa"/>
        <w:jc w:val="center"/>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2038"/>
        <w:gridCol w:w="7885"/>
      </w:tblGrid>
      <w:tr w:rsidRPr="005F4E01" w:rsidR="0064367E" w:rsidTr="486DBA21" w14:paraId="1BC39FE3" w14:textId="77777777">
        <w:trPr>
          <w:jc w:val="center"/>
        </w:trPr>
        <w:tc>
          <w:tcPr>
            <w:tcW w:w="1838" w:type="dxa"/>
            <w:shd w:val="clear" w:color="auto" w:fill="F2F2F2" w:themeFill="background1" w:themeFillShade="F2"/>
          </w:tcPr>
          <w:p w:rsidRPr="005F4E01" w:rsidR="0064367E" w:rsidP="00676698" w:rsidRDefault="00DC1AA8" w14:paraId="3D329B64" w14:textId="0A11E53D">
            <w:pPr>
              <w:pStyle w:val="Table"/>
              <w:rPr>
                <w:b/>
                <w:bCs/>
                <w:sz w:val="20"/>
                <w:szCs w:val="20"/>
              </w:rPr>
            </w:pPr>
            <w:r w:rsidRPr="00FC1B9E">
              <w:rPr>
                <w:b/>
                <w:bCs/>
              </w:rPr>
              <w:t>[</w:t>
            </w:r>
            <w:r>
              <w:rPr>
                <w:b/>
                <w:bCs/>
              </w:rPr>
              <w:t>I</w:t>
            </w:r>
            <w:r w:rsidRPr="00FC1B9E">
              <w:rPr>
                <w:b/>
                <w:bCs/>
              </w:rPr>
              <w:t>nsert organisation name here]</w:t>
            </w:r>
            <w:r w:rsidRPr="005F4E01" w:rsidR="0064367E">
              <w:rPr>
                <w:b/>
                <w:bCs/>
                <w:sz w:val="20"/>
                <w:szCs w:val="20"/>
              </w:rPr>
              <w:t xml:space="preserve"> Board/</w:t>
            </w:r>
            <w:r w:rsidR="0064367E">
              <w:rPr>
                <w:b/>
                <w:bCs/>
                <w:sz w:val="20"/>
                <w:szCs w:val="20"/>
              </w:rPr>
              <w:t xml:space="preserve"> </w:t>
            </w:r>
            <w:r w:rsidRPr="005F4E01" w:rsidR="0064367E">
              <w:rPr>
                <w:b/>
                <w:bCs/>
                <w:sz w:val="20"/>
                <w:szCs w:val="20"/>
              </w:rPr>
              <w:t>Board of Directors</w:t>
            </w:r>
          </w:p>
        </w:tc>
        <w:tc>
          <w:tcPr>
            <w:tcW w:w="8085" w:type="dxa"/>
          </w:tcPr>
          <w:p w:rsidRPr="005F4E01" w:rsidR="0064367E" w:rsidP="0064367E" w:rsidRDefault="0064367E" w14:paraId="59802192" w14:textId="08CDA665">
            <w:pPr>
              <w:pStyle w:val="Table"/>
              <w:numPr>
                <w:ilvl w:val="0"/>
                <w:numId w:val="9"/>
              </w:numPr>
              <w:rPr>
                <w:sz w:val="20"/>
                <w:szCs w:val="20"/>
              </w:rPr>
            </w:pPr>
            <w:r w:rsidRPr="486DBA21">
              <w:rPr>
                <w:sz w:val="20"/>
                <w:szCs w:val="20"/>
              </w:rPr>
              <w:t xml:space="preserve">Endorse and ensure compliance with the Consumer </w:t>
            </w:r>
            <w:r w:rsidRPr="486DBA21" w:rsidR="0A912E48">
              <w:rPr>
                <w:sz w:val="20"/>
                <w:szCs w:val="20"/>
              </w:rPr>
              <w:t>Engagement</w:t>
            </w:r>
            <w:r w:rsidRPr="486DBA21">
              <w:rPr>
                <w:sz w:val="20"/>
                <w:szCs w:val="20"/>
              </w:rPr>
              <w:t xml:space="preserve"> Policy. </w:t>
            </w:r>
          </w:p>
          <w:p w:rsidRPr="005F4E01" w:rsidR="0064367E" w:rsidP="0064367E" w:rsidRDefault="0064367E" w14:paraId="2394BA81" w14:textId="6C259907">
            <w:pPr>
              <w:pStyle w:val="Table"/>
              <w:numPr>
                <w:ilvl w:val="0"/>
                <w:numId w:val="9"/>
              </w:numPr>
              <w:rPr>
                <w:sz w:val="20"/>
                <w:szCs w:val="20"/>
              </w:rPr>
            </w:pPr>
            <w:r w:rsidRPr="486DBA21">
              <w:rPr>
                <w:sz w:val="20"/>
                <w:szCs w:val="20"/>
              </w:rPr>
              <w:t xml:space="preserve">Be aware of key </w:t>
            </w:r>
            <w:r w:rsidRPr="486DBA21" w:rsidR="500CF331">
              <w:rPr>
                <w:sz w:val="20"/>
                <w:szCs w:val="20"/>
              </w:rPr>
              <w:t xml:space="preserve">Consumer related </w:t>
            </w:r>
            <w:r w:rsidRPr="486DBA21">
              <w:rPr>
                <w:sz w:val="20"/>
                <w:szCs w:val="20"/>
              </w:rPr>
              <w:t>activities.</w:t>
            </w:r>
          </w:p>
        </w:tc>
      </w:tr>
      <w:tr w:rsidRPr="005F4E01" w:rsidR="0064367E" w:rsidTr="486DBA21" w14:paraId="2DADFA62" w14:textId="77777777">
        <w:trPr>
          <w:jc w:val="center"/>
        </w:trPr>
        <w:tc>
          <w:tcPr>
            <w:tcW w:w="1838" w:type="dxa"/>
            <w:shd w:val="clear" w:color="auto" w:fill="F2F2F2" w:themeFill="background1" w:themeFillShade="F2"/>
          </w:tcPr>
          <w:p w:rsidRPr="005F4E01" w:rsidR="0064367E" w:rsidP="00676698" w:rsidRDefault="00DC1AA8" w14:paraId="3AD983B5" w14:textId="5B725D00">
            <w:pPr>
              <w:pStyle w:val="Table"/>
              <w:rPr>
                <w:b/>
                <w:bCs/>
                <w:sz w:val="20"/>
                <w:szCs w:val="20"/>
              </w:rPr>
            </w:pPr>
            <w:r w:rsidRPr="00FC1B9E">
              <w:rPr>
                <w:b/>
                <w:bCs/>
              </w:rPr>
              <w:t>[</w:t>
            </w:r>
            <w:r>
              <w:rPr>
                <w:b/>
                <w:bCs/>
              </w:rPr>
              <w:t>I</w:t>
            </w:r>
            <w:r w:rsidRPr="00FC1B9E">
              <w:rPr>
                <w:b/>
                <w:bCs/>
              </w:rPr>
              <w:t>nsert organisation name here]</w:t>
            </w:r>
            <w:r w:rsidRPr="005F4E01" w:rsidR="0064367E">
              <w:rPr>
                <w:b/>
                <w:bCs/>
                <w:sz w:val="20"/>
                <w:szCs w:val="20"/>
              </w:rPr>
              <w:t xml:space="preserve"> </w:t>
            </w:r>
            <w:r w:rsidR="00E80A7A">
              <w:rPr>
                <w:b/>
                <w:bCs/>
                <w:sz w:val="20"/>
                <w:szCs w:val="20"/>
              </w:rPr>
              <w:t>CEO or Manager/</w:t>
            </w:r>
            <w:r w:rsidRPr="005F4E01" w:rsidR="0064367E">
              <w:rPr>
                <w:b/>
                <w:bCs/>
                <w:sz w:val="20"/>
                <w:szCs w:val="20"/>
              </w:rPr>
              <w:t>Executive Group</w:t>
            </w:r>
          </w:p>
        </w:tc>
        <w:tc>
          <w:tcPr>
            <w:tcW w:w="8085" w:type="dxa"/>
          </w:tcPr>
          <w:p w:rsidRPr="005F4E01" w:rsidR="0064367E" w:rsidP="0064367E" w:rsidRDefault="0064367E" w14:paraId="459E9217" w14:textId="200AB7B2">
            <w:pPr>
              <w:pStyle w:val="Table"/>
              <w:numPr>
                <w:ilvl w:val="0"/>
                <w:numId w:val="9"/>
              </w:numPr>
              <w:rPr>
                <w:sz w:val="20"/>
                <w:szCs w:val="20"/>
              </w:rPr>
            </w:pPr>
            <w:r w:rsidRPr="486DBA21">
              <w:rPr>
                <w:sz w:val="20"/>
                <w:szCs w:val="20"/>
              </w:rPr>
              <w:t xml:space="preserve">Ensure compliance with the Consumer </w:t>
            </w:r>
            <w:r w:rsidRPr="486DBA21" w:rsidR="54B68304">
              <w:rPr>
                <w:sz w:val="20"/>
                <w:szCs w:val="20"/>
              </w:rPr>
              <w:t xml:space="preserve">Engagement </w:t>
            </w:r>
            <w:r w:rsidRPr="486DBA21">
              <w:rPr>
                <w:sz w:val="20"/>
                <w:szCs w:val="20"/>
              </w:rPr>
              <w:t>Policy.</w:t>
            </w:r>
          </w:p>
          <w:p w:rsidRPr="005F4E01" w:rsidR="0064367E" w:rsidP="0064367E" w:rsidRDefault="0064367E" w14:paraId="06FC9209" w14:textId="7C80DD10">
            <w:pPr>
              <w:pStyle w:val="Table"/>
              <w:numPr>
                <w:ilvl w:val="0"/>
                <w:numId w:val="9"/>
              </w:numPr>
              <w:rPr>
                <w:sz w:val="20"/>
                <w:szCs w:val="20"/>
              </w:rPr>
            </w:pPr>
            <w:r w:rsidRPr="005F4E01">
              <w:rPr>
                <w:sz w:val="20"/>
                <w:szCs w:val="20"/>
              </w:rPr>
              <w:t xml:space="preserve">Communicate with the Board regarding key </w:t>
            </w:r>
            <w:r>
              <w:rPr>
                <w:sz w:val="20"/>
                <w:szCs w:val="20"/>
              </w:rPr>
              <w:t xml:space="preserve">consumer engagement </w:t>
            </w:r>
            <w:r w:rsidRPr="005F4E01">
              <w:rPr>
                <w:sz w:val="20"/>
                <w:szCs w:val="20"/>
              </w:rPr>
              <w:t xml:space="preserve">activities. </w:t>
            </w:r>
          </w:p>
          <w:p w:rsidRPr="005F4E01" w:rsidR="0064367E" w:rsidP="0064367E" w:rsidRDefault="0064367E" w14:paraId="6689360A" w14:textId="71BADBE0">
            <w:pPr>
              <w:pStyle w:val="Table"/>
              <w:numPr>
                <w:ilvl w:val="0"/>
                <w:numId w:val="9"/>
              </w:numPr>
              <w:rPr>
                <w:sz w:val="20"/>
                <w:szCs w:val="20"/>
              </w:rPr>
            </w:pPr>
            <w:r w:rsidRPr="005F4E01">
              <w:rPr>
                <w:sz w:val="20"/>
                <w:szCs w:val="20"/>
              </w:rPr>
              <w:t xml:space="preserve">Facilitate communication </w:t>
            </w:r>
            <w:r>
              <w:rPr>
                <w:sz w:val="20"/>
                <w:szCs w:val="20"/>
              </w:rPr>
              <w:t>about consumer engagement a</w:t>
            </w:r>
            <w:r w:rsidRPr="005F4E01">
              <w:rPr>
                <w:sz w:val="20"/>
                <w:szCs w:val="20"/>
              </w:rPr>
              <w:t>cross the Program Services team.</w:t>
            </w:r>
          </w:p>
          <w:p w:rsidRPr="005F4E01" w:rsidR="0064367E" w:rsidP="0064367E" w:rsidRDefault="0064367E" w14:paraId="38EB15BE" w14:textId="77777777">
            <w:pPr>
              <w:pStyle w:val="Table"/>
              <w:numPr>
                <w:ilvl w:val="0"/>
                <w:numId w:val="9"/>
              </w:numPr>
              <w:rPr>
                <w:sz w:val="20"/>
                <w:szCs w:val="20"/>
              </w:rPr>
            </w:pPr>
            <w:r w:rsidRPr="005F4E01">
              <w:rPr>
                <w:sz w:val="20"/>
                <w:szCs w:val="20"/>
              </w:rPr>
              <w:t>Provide support and advice to the Program Services team as required.</w:t>
            </w:r>
          </w:p>
        </w:tc>
      </w:tr>
      <w:tr w:rsidRPr="005F4E01" w:rsidR="0064367E" w:rsidTr="486DBA21" w14:paraId="6C263B1E" w14:textId="77777777">
        <w:trPr>
          <w:jc w:val="center"/>
        </w:trPr>
        <w:tc>
          <w:tcPr>
            <w:tcW w:w="1838" w:type="dxa"/>
            <w:shd w:val="clear" w:color="auto" w:fill="F2F2F2" w:themeFill="background1" w:themeFillShade="F2"/>
          </w:tcPr>
          <w:p w:rsidRPr="005F4E01" w:rsidR="0064367E" w:rsidP="00676698" w:rsidRDefault="00DC1AA8" w14:paraId="066B4BB6" w14:textId="55E870D2">
            <w:pPr>
              <w:pStyle w:val="Table"/>
              <w:rPr>
                <w:b/>
                <w:bCs/>
                <w:sz w:val="20"/>
                <w:szCs w:val="20"/>
              </w:rPr>
            </w:pPr>
            <w:r w:rsidRPr="00FC1B9E">
              <w:rPr>
                <w:b/>
                <w:bCs/>
              </w:rPr>
              <w:t>[</w:t>
            </w:r>
            <w:r>
              <w:rPr>
                <w:b/>
                <w:bCs/>
              </w:rPr>
              <w:t>I</w:t>
            </w:r>
            <w:r w:rsidRPr="00FC1B9E">
              <w:rPr>
                <w:b/>
                <w:bCs/>
              </w:rPr>
              <w:t>nsert organisation name here]</w:t>
            </w:r>
            <w:r w:rsidRPr="005F4E01" w:rsidR="0064367E">
              <w:rPr>
                <w:b/>
                <w:bCs/>
                <w:sz w:val="20"/>
                <w:szCs w:val="20"/>
              </w:rPr>
              <w:t xml:space="preserve"> Staff</w:t>
            </w:r>
          </w:p>
        </w:tc>
        <w:tc>
          <w:tcPr>
            <w:tcW w:w="8085" w:type="dxa"/>
          </w:tcPr>
          <w:p w:rsidRPr="005F4E01" w:rsidR="0064367E" w:rsidP="00676698" w:rsidRDefault="0064367E" w14:paraId="5D442AE1" w14:textId="77777777">
            <w:pPr>
              <w:pStyle w:val="Table"/>
              <w:rPr>
                <w:sz w:val="20"/>
                <w:szCs w:val="20"/>
                <w:u w:val="single"/>
              </w:rPr>
            </w:pPr>
            <w:r w:rsidRPr="005F4E01">
              <w:rPr>
                <w:sz w:val="20"/>
                <w:szCs w:val="20"/>
                <w:u w:val="single"/>
              </w:rPr>
              <w:t>All staff</w:t>
            </w:r>
          </w:p>
          <w:p w:rsidRPr="00DC1AA8" w:rsidR="0064367E" w:rsidP="0064367E" w:rsidRDefault="0064367E" w14:paraId="7ABD8EE0" w14:textId="4092642C">
            <w:pPr>
              <w:pStyle w:val="Table"/>
              <w:numPr>
                <w:ilvl w:val="0"/>
                <w:numId w:val="17"/>
              </w:numPr>
              <w:rPr>
                <w:sz w:val="20"/>
                <w:szCs w:val="20"/>
                <w:u w:val="single"/>
              </w:rPr>
            </w:pPr>
            <w:r w:rsidRPr="486DBA21">
              <w:rPr>
                <w:sz w:val="20"/>
                <w:szCs w:val="20"/>
              </w:rPr>
              <w:t xml:space="preserve">Comply with the Consumer </w:t>
            </w:r>
            <w:r w:rsidRPr="486DBA21" w:rsidR="01C30F02">
              <w:rPr>
                <w:sz w:val="20"/>
                <w:szCs w:val="20"/>
              </w:rPr>
              <w:t xml:space="preserve">Engagement </w:t>
            </w:r>
            <w:r w:rsidRPr="486DBA21">
              <w:rPr>
                <w:sz w:val="20"/>
                <w:szCs w:val="20"/>
              </w:rPr>
              <w:t>Policy and seek guidance in the event of uncertainty as to its application.</w:t>
            </w:r>
          </w:p>
          <w:p w:rsidRPr="005F4E01" w:rsidR="00DC1AA8" w:rsidP="00DC1AA8" w:rsidRDefault="008A24C4" w14:paraId="3905E776" w14:textId="1162EEB3">
            <w:pPr>
              <w:pStyle w:val="Table"/>
              <w:numPr>
                <w:ilvl w:val="0"/>
                <w:numId w:val="17"/>
              </w:numPr>
              <w:rPr>
                <w:sz w:val="20"/>
                <w:szCs w:val="20"/>
              </w:rPr>
            </w:pPr>
            <w:r>
              <w:rPr>
                <w:sz w:val="20"/>
                <w:szCs w:val="20"/>
              </w:rPr>
              <w:t>Where relevant to your role, s</w:t>
            </w:r>
            <w:r w:rsidRPr="005F4E01" w:rsidR="00DC1AA8">
              <w:rPr>
                <w:sz w:val="20"/>
                <w:szCs w:val="20"/>
              </w:rPr>
              <w:t xml:space="preserve">upport </w:t>
            </w:r>
            <w:r w:rsidR="00DC1AA8">
              <w:rPr>
                <w:sz w:val="20"/>
                <w:szCs w:val="20"/>
              </w:rPr>
              <w:t xml:space="preserve">consumer engagement in project </w:t>
            </w:r>
            <w:r w:rsidRPr="005F4E01" w:rsidR="00DC1AA8">
              <w:rPr>
                <w:sz w:val="20"/>
                <w:szCs w:val="20"/>
              </w:rPr>
              <w:t>development, implementation and evaluation</w:t>
            </w:r>
            <w:r>
              <w:rPr>
                <w:sz w:val="20"/>
                <w:szCs w:val="20"/>
              </w:rPr>
              <w:t>.</w:t>
            </w:r>
          </w:p>
          <w:p w:rsidRPr="00DC1AA8" w:rsidR="00DC1AA8" w:rsidP="0064367E" w:rsidRDefault="00DC1AA8" w14:paraId="4B19D4CF" w14:textId="7216F406">
            <w:pPr>
              <w:pStyle w:val="Table"/>
              <w:numPr>
                <w:ilvl w:val="0"/>
                <w:numId w:val="17"/>
              </w:numPr>
              <w:rPr>
                <w:sz w:val="20"/>
                <w:szCs w:val="20"/>
                <w:u w:val="single"/>
              </w:rPr>
            </w:pPr>
            <w:r w:rsidRPr="005F4E01">
              <w:rPr>
                <w:sz w:val="20"/>
                <w:szCs w:val="20"/>
              </w:rPr>
              <w:t>Contribute to</w:t>
            </w:r>
            <w:r>
              <w:rPr>
                <w:sz w:val="20"/>
                <w:szCs w:val="20"/>
              </w:rPr>
              <w:t xml:space="preserve"> co</w:t>
            </w:r>
            <w:r w:rsidRPr="005F4E01">
              <w:rPr>
                <w:sz w:val="20"/>
                <w:szCs w:val="20"/>
              </w:rPr>
              <w:t xml:space="preserve">mmunication </w:t>
            </w:r>
            <w:r>
              <w:rPr>
                <w:sz w:val="20"/>
                <w:szCs w:val="20"/>
              </w:rPr>
              <w:t>across the organisation</w:t>
            </w:r>
            <w:r w:rsidRPr="005F4E01">
              <w:rPr>
                <w:sz w:val="20"/>
                <w:szCs w:val="20"/>
              </w:rPr>
              <w:t xml:space="preserve"> </w:t>
            </w:r>
            <w:r>
              <w:rPr>
                <w:sz w:val="20"/>
                <w:szCs w:val="20"/>
              </w:rPr>
              <w:t>about consumer engagement.</w:t>
            </w:r>
          </w:p>
          <w:p w:rsidRPr="00DC1AA8" w:rsidR="0064367E" w:rsidP="00DC1AA8" w:rsidRDefault="008A24C4" w14:paraId="1DD41494" w14:textId="41A8901F">
            <w:pPr>
              <w:pStyle w:val="Table"/>
              <w:numPr>
                <w:ilvl w:val="0"/>
                <w:numId w:val="17"/>
              </w:numPr>
              <w:rPr>
                <w:sz w:val="20"/>
                <w:szCs w:val="20"/>
              </w:rPr>
            </w:pPr>
            <w:r>
              <w:rPr>
                <w:sz w:val="20"/>
                <w:szCs w:val="20"/>
              </w:rPr>
              <w:t>Where relevant to your role, i</w:t>
            </w:r>
            <w:r w:rsidRPr="005F4E01" w:rsidR="00DC1AA8">
              <w:rPr>
                <w:sz w:val="20"/>
                <w:szCs w:val="20"/>
              </w:rPr>
              <w:t xml:space="preserve">dentify and lead </w:t>
            </w:r>
            <w:r w:rsidR="00DC1AA8">
              <w:rPr>
                <w:sz w:val="20"/>
                <w:szCs w:val="20"/>
              </w:rPr>
              <w:t xml:space="preserve">opportunities for consumer engagement in project development, implementation, and evaluation.      </w:t>
            </w:r>
            <w:r w:rsidRPr="005F4E01" w:rsidR="00DC1AA8">
              <w:rPr>
                <w:sz w:val="20"/>
                <w:szCs w:val="20"/>
              </w:rPr>
              <w:t xml:space="preserve"> </w:t>
            </w:r>
            <w:r w:rsidRPr="00DC1AA8" w:rsidR="00585830">
              <w:rPr>
                <w:sz w:val="20"/>
                <w:szCs w:val="20"/>
              </w:rPr>
              <w:t xml:space="preserve"> </w:t>
            </w:r>
          </w:p>
        </w:tc>
      </w:tr>
    </w:tbl>
    <w:p w:rsidR="00925A53" w:rsidP="00BF61C5" w:rsidRDefault="00925A53" w14:paraId="7D8EFAF3" w14:textId="1B6C0C2A"/>
    <w:p w:rsidR="0084172D" w:rsidP="0084172D" w:rsidRDefault="0084172D" w14:paraId="191E7FB5" w14:textId="5B01390D">
      <w:pPr>
        <w:pStyle w:val="Heading3"/>
      </w:pPr>
      <w:bookmarkStart w:name="_Toc55377516" w:id="27"/>
      <w:r>
        <w:t>1.7</w:t>
      </w:r>
      <w:r w:rsidR="1F1462DE">
        <w:t xml:space="preserve"> </w:t>
      </w:r>
      <w:r>
        <w:tab/>
      </w:r>
      <w:r>
        <w:t>Policy implementation</w:t>
      </w:r>
      <w:bookmarkEnd w:id="27"/>
    </w:p>
    <w:p w:rsidR="0084172D" w:rsidP="0084172D" w:rsidRDefault="3AA4232D" w14:paraId="56767028" w14:textId="7F196190">
      <w:r>
        <w:t>All employees are responsible for understanding and adhering to this Policy.</w:t>
      </w:r>
      <w:r w:rsidR="000315B1">
        <w:t xml:space="preserve"> Review of this policy should occur in consultation with consumers. </w:t>
      </w:r>
    </w:p>
    <w:p w:rsidR="00F42941" w:rsidP="0084172D" w:rsidRDefault="00F42941" w14:paraId="0E87ACB2" w14:textId="77777777"/>
    <w:p w:rsidRPr="004872F1" w:rsidR="00F42941" w:rsidP="0FA6B228" w:rsidRDefault="6A1AFBF6" w14:paraId="375E8009" w14:textId="617B1D07">
      <w:pPr>
        <w:pStyle w:val="Heading3"/>
      </w:pPr>
      <w:bookmarkStart w:name="_Toc55377517" w:id="28"/>
      <w:r w:rsidRPr="004872F1">
        <w:t>1.8</w:t>
      </w:r>
      <w:r w:rsidRPr="004872F1" w:rsidR="64CCD6C7">
        <w:t xml:space="preserve"> </w:t>
      </w:r>
      <w:r w:rsidRPr="004872F1" w:rsidR="00F42941">
        <w:tab/>
      </w:r>
      <w:r w:rsidRPr="004872F1">
        <w:t>Risk management</w:t>
      </w:r>
      <w:bookmarkEnd w:id="28"/>
    </w:p>
    <w:p w:rsidRPr="004872F1" w:rsidR="00BF682A" w:rsidP="0FA6B228" w:rsidRDefault="6A1096D3" w14:paraId="76B0F8C9" w14:textId="1E24C47D">
      <w:r w:rsidRPr="004872F1">
        <w:t>This Policy is monitored using the</w:t>
      </w:r>
      <w:r w:rsidRPr="004872F1" w:rsidR="00E80A7A">
        <w:t xml:space="preserve"> </w:t>
      </w:r>
      <w:r w:rsidRPr="004872F1" w:rsidR="00E80A7A">
        <w:rPr>
          <w:b/>
          <w:bCs/>
        </w:rPr>
        <w:t>[insert organisation name here]</w:t>
      </w:r>
      <w:r w:rsidRPr="004872F1">
        <w:t xml:space="preserve"> Risk Register</w:t>
      </w:r>
      <w:r w:rsidRPr="004872F1" w:rsidR="00466E8C">
        <w:t xml:space="preserve">, which should be monitored regularly at meetings pertaining to organisational governance and practice. </w:t>
      </w:r>
      <w:r w:rsidRPr="004872F1">
        <w:t xml:space="preserve"> </w:t>
      </w:r>
    </w:p>
    <w:p w:rsidRPr="004872F1" w:rsidR="003D3645" w:rsidP="0FA6B228" w:rsidRDefault="003D3645" w14:paraId="42DA8C6C" w14:textId="5549D09E"/>
    <w:p w:rsidRPr="004872F1" w:rsidR="00DE538F" w:rsidP="0FA6B228" w:rsidRDefault="2405AB39" w14:paraId="06AA67BB" w14:textId="6B181E64">
      <w:r w:rsidRPr="004872F1">
        <w:t xml:space="preserve">Refer to </w:t>
      </w:r>
      <w:r w:rsidRPr="004872F1" w:rsidR="00E80A7A">
        <w:rPr>
          <w:b/>
          <w:bCs/>
        </w:rPr>
        <w:t>[insert organisation name here]</w:t>
      </w:r>
      <w:r w:rsidRPr="004872F1" w:rsidR="7E23FD57">
        <w:t>:</w:t>
      </w:r>
    </w:p>
    <w:p w:rsidRPr="004872F1" w:rsidR="0064367E" w:rsidP="0FA6B228" w:rsidRDefault="00BE56FE" w14:paraId="715A704C" w14:textId="1FB92669">
      <w:pPr>
        <w:rPr>
          <w:rFonts w:cs="Segoe UI"/>
          <w:color w:val="000000" w:themeColor="text1"/>
        </w:rPr>
      </w:pPr>
      <w:hyperlink r:id="rId11">
        <w:r w:rsidRPr="004872F1" w:rsidR="3825D7FD">
          <w:rPr>
            <w:rStyle w:val="Hyperlink"/>
            <w:rFonts w:cs="Segoe UI"/>
            <w:color w:val="000000" w:themeColor="text1"/>
            <w:u w:val="none"/>
            <w:lang w:val="en-US"/>
          </w:rPr>
          <w:t>Risk</w:t>
        </w:r>
        <w:r w:rsidRPr="004872F1" w:rsidR="00466E8C">
          <w:rPr>
            <w:rStyle w:val="Hyperlink"/>
            <w:rFonts w:cs="Segoe UI"/>
            <w:color w:val="000000" w:themeColor="text1"/>
            <w:u w:val="none"/>
            <w:lang w:val="en-US"/>
          </w:rPr>
          <w:t xml:space="preserve"> </w:t>
        </w:r>
        <w:r w:rsidRPr="004872F1" w:rsidR="3825D7FD">
          <w:rPr>
            <w:rStyle w:val="Hyperlink"/>
            <w:rFonts w:cs="Segoe UI"/>
            <w:color w:val="000000" w:themeColor="text1"/>
            <w:u w:val="none"/>
            <w:lang w:val="en-US"/>
          </w:rPr>
          <w:t>Register</w:t>
        </w:r>
      </w:hyperlink>
    </w:p>
    <w:p w:rsidR="002569B4" w:rsidP="0FA6B228" w:rsidRDefault="002569B4" w14:paraId="12609FDF" w14:textId="1FE1F8CB">
      <w:pPr>
        <w:rPr>
          <w:rFonts w:cs="Segoe UI"/>
          <w:color w:val="000000" w:themeColor="text1"/>
          <w:highlight w:val="yellow"/>
        </w:rPr>
      </w:pPr>
    </w:p>
    <w:p w:rsidRPr="00A02FC7" w:rsidR="002569B4" w:rsidP="002569B4" w:rsidRDefault="002569B4" w14:paraId="46758504" w14:textId="77777777">
      <w:pPr>
        <w:pBdr>
          <w:top w:val="single" w:color="auto" w:sz="4" w:space="1"/>
          <w:left w:val="single" w:color="auto" w:sz="4" w:space="4"/>
          <w:bottom w:val="single" w:color="auto" w:sz="4" w:space="1"/>
          <w:right w:val="single" w:color="auto" w:sz="4" w:space="4"/>
        </w:pBdr>
        <w:jc w:val="both"/>
        <w:rPr>
          <w:rFonts w:eastAsia="MS Mincho" w:cs="Segoe UI"/>
          <w:szCs w:val="20"/>
        </w:rPr>
      </w:pPr>
      <w:r w:rsidRPr="00A02FC7">
        <w:rPr>
          <w:rFonts w:eastAsia="Arial Narrow" w:cs="Segoe UI"/>
          <w:b/>
          <w:bCs/>
          <w:i/>
          <w:iCs/>
          <w:color w:val="000000" w:themeColor="text1"/>
          <w:szCs w:val="20"/>
          <w:lang w:val="en-US"/>
        </w:rPr>
        <w:t>Note*</w:t>
      </w:r>
    </w:p>
    <w:p w:rsidRPr="002569B4" w:rsidR="002569B4" w:rsidP="002569B4" w:rsidRDefault="002569B4" w14:paraId="3CFC5482" w14:textId="5FFA9272">
      <w:pPr>
        <w:pBdr>
          <w:top w:val="single" w:color="auto" w:sz="4" w:space="1"/>
          <w:left w:val="single" w:color="auto" w:sz="4" w:space="4"/>
          <w:bottom w:val="single" w:color="auto" w:sz="4" w:space="1"/>
          <w:right w:val="single" w:color="auto" w:sz="4" w:space="4"/>
        </w:pBdr>
        <w:jc w:val="both"/>
        <w:rPr>
          <w:rFonts w:cs="Segoe UI"/>
          <w:i/>
          <w:iCs/>
        </w:rPr>
      </w:pPr>
      <w:r w:rsidRPr="002569B4">
        <w:rPr>
          <w:rFonts w:cs="Segoe UI"/>
          <w:i/>
          <w:iCs/>
        </w:rPr>
        <w:t>If you</w:t>
      </w:r>
      <w:r w:rsidR="005A098E">
        <w:rPr>
          <w:rFonts w:cs="Segoe UI"/>
          <w:i/>
          <w:iCs/>
        </w:rPr>
        <w:t>r</w:t>
      </w:r>
      <w:r w:rsidRPr="002569B4">
        <w:rPr>
          <w:rFonts w:cs="Segoe UI"/>
          <w:i/>
          <w:iCs/>
        </w:rPr>
        <w:t xml:space="preserve"> organisation has a Quality Improvement Compliance Register</w:t>
      </w:r>
      <w:r w:rsidR="005A098E">
        <w:rPr>
          <w:rFonts w:cs="Segoe UI"/>
          <w:i/>
          <w:iCs/>
        </w:rPr>
        <w:t>-or similar document-</w:t>
      </w:r>
      <w:r w:rsidRPr="002569B4">
        <w:rPr>
          <w:rFonts w:cs="Segoe UI"/>
          <w:i/>
          <w:iCs/>
        </w:rPr>
        <w:t>, add this beneath the ‘Risk Register’ listed in 1.8</w:t>
      </w:r>
      <w:r w:rsidRPr="002569B4">
        <w:rPr>
          <w:rFonts w:eastAsia="Arial Narrow" w:cs="Segoe UI"/>
          <w:i/>
          <w:iCs/>
          <w:szCs w:val="20"/>
          <w:lang w:val="en-US"/>
        </w:rPr>
        <w:t xml:space="preserve"> </w:t>
      </w:r>
    </w:p>
    <w:p w:rsidRPr="00A02FC7" w:rsidR="002569B4" w:rsidP="002569B4" w:rsidRDefault="002569B4" w14:paraId="3742C9A2" w14:textId="77777777">
      <w:pPr>
        <w:pBdr>
          <w:top w:val="single" w:color="auto" w:sz="4" w:space="1"/>
          <w:left w:val="single" w:color="auto" w:sz="4" w:space="4"/>
          <w:bottom w:val="single" w:color="auto" w:sz="4" w:space="1"/>
          <w:right w:val="single" w:color="auto" w:sz="4" w:space="4"/>
        </w:pBdr>
        <w:jc w:val="both"/>
        <w:rPr>
          <w:rFonts w:cs="Segoe UI"/>
        </w:rPr>
      </w:pPr>
      <w:r w:rsidRPr="00A02FC7">
        <w:rPr>
          <w:rFonts w:eastAsia="Arial Narrow" w:cs="Segoe UI"/>
          <w:i/>
          <w:iCs/>
          <w:color w:val="000000" w:themeColor="text1"/>
          <w:szCs w:val="20"/>
          <w:lang w:val="en-US"/>
        </w:rPr>
        <w:t>*Please delete note before finalising this policy.</w:t>
      </w:r>
    </w:p>
    <w:p w:rsidRPr="0064367E" w:rsidR="003068C2" w:rsidP="0064367E" w:rsidRDefault="003068C2" w14:paraId="25C6510F" w14:textId="25C32E58">
      <w:pPr>
        <w:rPr>
          <w:rFonts w:cs="Segoe UI"/>
        </w:rPr>
      </w:pPr>
    </w:p>
    <w:p w:rsidRPr="00ED5F40" w:rsidR="006450AC" w:rsidP="006450AC" w:rsidRDefault="3AA4232D" w14:paraId="03CD0597" w14:textId="6B5C2F38">
      <w:pPr>
        <w:pStyle w:val="Heading2"/>
        <w:rPr>
          <w:sz w:val="32"/>
          <w:szCs w:val="32"/>
        </w:rPr>
      </w:pPr>
      <w:bookmarkStart w:name="_Toc55377518" w:id="29"/>
      <w:bookmarkEnd w:id="23"/>
      <w:r w:rsidRPr="00ED5F40">
        <w:rPr>
          <w:sz w:val="32"/>
          <w:szCs w:val="32"/>
        </w:rPr>
        <w:t>Section 2: Policy Detail</w:t>
      </w:r>
      <w:bookmarkEnd w:id="29"/>
    </w:p>
    <w:p w:rsidR="006450AC" w:rsidP="00BC2EF0" w:rsidRDefault="0B25D21D" w14:paraId="023AE5AC" w14:textId="7C43F8ED">
      <w:pPr>
        <w:pStyle w:val="Heading3"/>
      </w:pPr>
      <w:bookmarkStart w:name="_Toc55377519" w:id="30"/>
      <w:r>
        <w:t>2.1</w:t>
      </w:r>
      <w:r w:rsidR="45646103">
        <w:t xml:space="preserve"> </w:t>
      </w:r>
      <w:r w:rsidR="006450AC">
        <w:tab/>
      </w:r>
      <w:r w:rsidR="3D5AE160">
        <w:t xml:space="preserve">Purpose of </w:t>
      </w:r>
      <w:r w:rsidR="64B80E3B">
        <w:t>c</w:t>
      </w:r>
      <w:r w:rsidR="3D5AE160">
        <w:t xml:space="preserve">onsumer </w:t>
      </w:r>
      <w:r w:rsidR="3BFFA7D6">
        <w:t>participation</w:t>
      </w:r>
      <w:bookmarkEnd w:id="30"/>
      <w:r w:rsidR="3BFFA7D6">
        <w:t xml:space="preserve"> </w:t>
      </w:r>
    </w:p>
    <w:p w:rsidR="00676698" w:rsidP="007366AF" w:rsidRDefault="4C50D611" w14:paraId="23CBE18C" w14:textId="325312AF">
      <w:pPr>
        <w:spacing w:line="259" w:lineRule="auto"/>
      </w:pPr>
      <w:bookmarkStart w:name="_Toc499910758" w:id="31"/>
      <w:bookmarkStart w:name="_Toc55377520" w:id="32"/>
      <w:bookmarkStart w:name="_Hlk54100454" w:id="33"/>
      <w:r>
        <w:t>Consumers play a valuable role with their contribution to</w:t>
      </w:r>
      <w:r w:rsidR="28771A05">
        <w:t xml:space="preserve"> AOD service planning, development and evaluation.</w:t>
      </w:r>
      <w:r w:rsidR="46D76F9F">
        <w:t xml:space="preserve"> </w:t>
      </w:r>
      <w:r w:rsidR="4D450EBF">
        <w:t>They</w:t>
      </w:r>
      <w:r w:rsidR="46D76F9F">
        <w:t xml:space="preserve"> </w:t>
      </w:r>
      <w:r w:rsidR="20C47FBA">
        <w:t>offer</w:t>
      </w:r>
      <w:r w:rsidR="46D76F9F">
        <w:t xml:space="preserve"> unique insights, perspectives and knowledge </w:t>
      </w:r>
      <w:r w:rsidR="41720D21">
        <w:t>that may otherwise be missed or overlooked by other stakeholders</w:t>
      </w:r>
      <w:r w:rsidR="1A3439CE">
        <w:t>. These contributions</w:t>
      </w:r>
      <w:r w:rsidR="224FD1E9">
        <w:t xml:space="preserve"> </w:t>
      </w:r>
      <w:r w:rsidR="42FD5F50">
        <w:t xml:space="preserve">inform </w:t>
      </w:r>
      <w:r w:rsidR="73C0AD30">
        <w:t xml:space="preserve">more </w:t>
      </w:r>
      <w:r w:rsidR="2F3963BD">
        <w:t>responsive</w:t>
      </w:r>
      <w:r w:rsidR="73C0AD30">
        <w:t xml:space="preserve"> </w:t>
      </w:r>
      <w:r w:rsidR="171D1835">
        <w:t xml:space="preserve">practices, </w:t>
      </w:r>
      <w:r w:rsidR="42FD5F50">
        <w:t>programs</w:t>
      </w:r>
      <w:r w:rsidR="05EE2F12">
        <w:t xml:space="preserve">, policies and frameworks </w:t>
      </w:r>
      <w:r w:rsidR="601A9FB5">
        <w:t xml:space="preserve">resulting in </w:t>
      </w:r>
      <w:r w:rsidR="564EB268">
        <w:t>improved</w:t>
      </w:r>
      <w:r w:rsidR="601A9FB5">
        <w:t xml:space="preserve"> health and social outcomes as well as </w:t>
      </w:r>
      <w:r w:rsidR="34903DDD">
        <w:t xml:space="preserve">assist </w:t>
      </w:r>
      <w:r w:rsidR="1CFF7C77">
        <w:t>organisations</w:t>
      </w:r>
      <w:r w:rsidR="34903DDD">
        <w:t xml:space="preserve"> meet legal accre</w:t>
      </w:r>
      <w:r w:rsidR="4F3953BF">
        <w:t xml:space="preserve">ditation </w:t>
      </w:r>
      <w:r w:rsidR="5F173695">
        <w:t>requirements</w:t>
      </w:r>
      <w:r w:rsidR="34903DDD">
        <w:t xml:space="preserve">. </w:t>
      </w:r>
      <w:r w:rsidR="5DF940B9">
        <w:t xml:space="preserve"> </w:t>
      </w:r>
      <w:r w:rsidR="4FFB445C">
        <w:t xml:space="preserve"> </w:t>
      </w:r>
    </w:p>
    <w:p w:rsidR="00676698" w:rsidP="3EAA16C9" w:rsidRDefault="12963627" w14:paraId="5D4A7CD8" w14:textId="2770F633">
      <w:pPr>
        <w:pStyle w:val="Heading3"/>
        <w:rPr>
          <w:color w:val="000000" w:themeColor="text1"/>
        </w:rPr>
      </w:pPr>
      <w:r>
        <w:t xml:space="preserve">2.2 </w:t>
      </w:r>
      <w:r w:rsidR="002D096C">
        <w:tab/>
      </w:r>
      <w:r w:rsidR="5A1C8B2D">
        <w:t>Role of the c</w:t>
      </w:r>
      <w:r w:rsidR="3BFFA7D6">
        <w:t xml:space="preserve">onsumer </w:t>
      </w:r>
      <w:r w:rsidR="6019045A">
        <w:t>r</w:t>
      </w:r>
      <w:r w:rsidR="59C73CBD">
        <w:t>epresentative</w:t>
      </w:r>
      <w:bookmarkEnd w:id="31"/>
      <w:bookmarkEnd w:id="32"/>
    </w:p>
    <w:p w:rsidR="00336A5B" w:rsidP="000341EE" w:rsidRDefault="001B5E93" w14:paraId="2B12A4C5" w14:textId="0A3167EF">
      <w:r>
        <w:t xml:space="preserve">Consumer </w:t>
      </w:r>
      <w:r w:rsidR="000A147D">
        <w:t xml:space="preserve">representatives </w:t>
      </w:r>
      <w:r>
        <w:t xml:space="preserve">use their lived experience to advocate for </w:t>
      </w:r>
      <w:r w:rsidR="62BC137C">
        <w:t xml:space="preserve">improvements to service delivery and organisational management in the AOD sector and overall health care system. The role of a consumer </w:t>
      </w:r>
      <w:r w:rsidR="387BC10C">
        <w:t>representative</w:t>
      </w:r>
      <w:r w:rsidR="000341EE">
        <w:t xml:space="preserve"> is to provide feedback and advice to health</w:t>
      </w:r>
      <w:r w:rsidR="2A93C2FC">
        <w:t>,</w:t>
      </w:r>
      <w:r w:rsidR="5777A323">
        <w:t xml:space="preserve"> </w:t>
      </w:r>
      <w:r w:rsidR="000341EE">
        <w:t xml:space="preserve">AOD </w:t>
      </w:r>
      <w:r w:rsidR="0458A22D">
        <w:t>services</w:t>
      </w:r>
      <w:r w:rsidR="54EC4286">
        <w:t xml:space="preserve"> and policy advisors to</w:t>
      </w:r>
      <w:r w:rsidR="000341EE">
        <w:t xml:space="preserve"> influence healthcare service policy, systems</w:t>
      </w:r>
      <w:r w:rsidR="00944837">
        <w:t xml:space="preserve">, </w:t>
      </w:r>
      <w:r w:rsidR="2711DF48">
        <w:t xml:space="preserve">and </w:t>
      </w:r>
      <w:r w:rsidR="247383A5">
        <w:t xml:space="preserve">practice for positive change and </w:t>
      </w:r>
      <w:r w:rsidR="000341EE">
        <w:t>reform</w:t>
      </w:r>
      <w:r w:rsidR="00A36599">
        <w:t>.</w:t>
      </w:r>
      <w:r w:rsidR="00DC454E">
        <w:t xml:space="preserve"> </w:t>
      </w:r>
    </w:p>
    <w:p w:rsidR="501621CB" w:rsidP="501621CB" w:rsidRDefault="501621CB" w14:paraId="0993D8E7" w14:textId="1BFD1F4F"/>
    <w:bookmarkEnd w:id="33"/>
    <w:p w:rsidR="001F490F" w:rsidP="008B5B3C" w:rsidRDefault="00A36599" w14:paraId="4B6E93DF" w14:textId="39A39047">
      <w:r>
        <w:t xml:space="preserve">Key roles of the </w:t>
      </w:r>
      <w:r w:rsidR="001F490F">
        <w:t xml:space="preserve">consumer </w:t>
      </w:r>
      <w:r>
        <w:t xml:space="preserve">representative </w:t>
      </w:r>
      <w:r w:rsidR="001F490F">
        <w:t xml:space="preserve">include: </w:t>
      </w:r>
    </w:p>
    <w:p w:rsidR="001F490F" w:rsidP="001F490F" w:rsidRDefault="42991673" w14:paraId="3AE57C7F" w14:textId="7C10A399">
      <w:pPr>
        <w:pStyle w:val="ListParagraph"/>
        <w:numPr>
          <w:ilvl w:val="0"/>
          <w:numId w:val="23"/>
        </w:numPr>
      </w:pPr>
      <w:r>
        <w:t>Ensure the perspective</w:t>
      </w:r>
      <w:r w:rsidR="248DDC84">
        <w:t>s</w:t>
      </w:r>
      <w:r>
        <w:t xml:space="preserve"> of </w:t>
      </w:r>
      <w:r w:rsidR="4731350C">
        <w:t xml:space="preserve">AOD consumers </w:t>
      </w:r>
      <w:r w:rsidR="405B0042">
        <w:t>are</w:t>
      </w:r>
      <w:r w:rsidR="48BB6DCE">
        <w:t xml:space="preserve"> </w:t>
      </w:r>
      <w:r w:rsidR="4731350C">
        <w:t>at the centre of all discussions</w:t>
      </w:r>
      <w:r w:rsidR="545551B3">
        <w:t>.</w:t>
      </w:r>
    </w:p>
    <w:p w:rsidR="001F490F" w:rsidP="001F490F" w:rsidRDefault="4731350C" w14:paraId="19CAFAE4" w14:textId="3B78D5BB">
      <w:pPr>
        <w:pStyle w:val="ListParagraph"/>
        <w:numPr>
          <w:ilvl w:val="0"/>
          <w:numId w:val="23"/>
        </w:numPr>
      </w:pPr>
      <w:r>
        <w:t>Provide a perspective which reflects both the</w:t>
      </w:r>
      <w:r w:rsidR="70550CBA">
        <w:t xml:space="preserve"> representative's </w:t>
      </w:r>
      <w:r>
        <w:t>experiences accessing AOD treatment and the collective experiences of issues impacting on people who use AOD</w:t>
      </w:r>
      <w:r w:rsidR="56DF150D">
        <w:t>.</w:t>
      </w:r>
    </w:p>
    <w:p w:rsidR="00FF4E08" w:rsidP="00FF4E08" w:rsidRDefault="001F490F" w14:paraId="619EB699" w14:textId="2B33AD11">
      <w:pPr>
        <w:pStyle w:val="ListParagraph"/>
        <w:numPr>
          <w:ilvl w:val="0"/>
          <w:numId w:val="23"/>
        </w:numPr>
      </w:pPr>
      <w:r>
        <w:t xml:space="preserve">Raise consumer concerns and views, ask questions, test </w:t>
      </w:r>
      <w:r w:rsidR="000E358C">
        <w:t>assumptions,</w:t>
      </w:r>
      <w:r>
        <w:t xml:space="preserve"> and identify gaps</w:t>
      </w:r>
      <w:r w:rsidR="003D3645">
        <w:t>.</w:t>
      </w:r>
      <w:r>
        <w:t xml:space="preserve"> </w:t>
      </w:r>
    </w:p>
    <w:p w:rsidR="00FF4E08" w:rsidP="00FF4E08" w:rsidRDefault="001F490F" w14:paraId="1EFD5583" w14:textId="2D24BDD6">
      <w:pPr>
        <w:pStyle w:val="ListParagraph"/>
        <w:numPr>
          <w:ilvl w:val="0"/>
          <w:numId w:val="23"/>
        </w:numPr>
      </w:pPr>
      <w:r>
        <w:t>Assis</w:t>
      </w:r>
      <w:r w:rsidR="00FF4E08">
        <w:t>t</w:t>
      </w:r>
      <w:r>
        <w:t xml:space="preserve"> organisation</w:t>
      </w:r>
      <w:r w:rsidR="00FF4E08">
        <w:t>s</w:t>
      </w:r>
      <w:r>
        <w:t xml:space="preserve"> and health professionals to </w:t>
      </w:r>
      <w:r w:rsidR="000E358C">
        <w:t xml:space="preserve">see </w:t>
      </w:r>
      <w:r w:rsidR="00106F43">
        <w:t xml:space="preserve">the perspective of someone with lived experience of AOD treatment </w:t>
      </w:r>
      <w:r w:rsidR="004378AF">
        <w:t xml:space="preserve">that is </w:t>
      </w:r>
      <w:r w:rsidR="41ADA0EC">
        <w:t>separate to</w:t>
      </w:r>
      <w:r w:rsidR="004378AF">
        <w:t xml:space="preserve"> a </w:t>
      </w:r>
      <w:r>
        <w:t>clinical perspective</w:t>
      </w:r>
      <w:r w:rsidR="003D3645">
        <w:t>.</w:t>
      </w:r>
    </w:p>
    <w:p w:rsidR="00FF4E08" w:rsidP="00FF4E08" w:rsidRDefault="001F490F" w14:paraId="618FA257" w14:textId="367D3504">
      <w:pPr>
        <w:pStyle w:val="ListParagraph"/>
        <w:numPr>
          <w:ilvl w:val="0"/>
          <w:numId w:val="23"/>
        </w:numPr>
      </w:pPr>
      <w:r>
        <w:t>Be connected and provide feedback to their own</w:t>
      </w:r>
      <w:r w:rsidR="00FF4E08">
        <w:t xml:space="preserve"> formal and informal networks</w:t>
      </w:r>
      <w:r w:rsidR="003D3645">
        <w:t>.</w:t>
      </w:r>
      <w:r w:rsidR="00FF4E08">
        <w:t xml:space="preserve"> </w:t>
      </w:r>
    </w:p>
    <w:p w:rsidR="00FF4E08" w:rsidP="00FF4E08" w:rsidRDefault="001F490F" w14:paraId="15E4D6A2" w14:textId="6511B3C5">
      <w:pPr>
        <w:pStyle w:val="ListParagraph"/>
        <w:numPr>
          <w:ilvl w:val="0"/>
          <w:numId w:val="23"/>
        </w:numPr>
      </w:pPr>
      <w:r>
        <w:t>Maintain confidentiality and discl</w:t>
      </w:r>
      <w:r w:rsidR="00FF4E08">
        <w:t>ose any conflicts of interests</w:t>
      </w:r>
      <w:r w:rsidR="003D3645">
        <w:t>.</w:t>
      </w:r>
    </w:p>
    <w:p w:rsidR="001F490F" w:rsidP="00FF4E08" w:rsidRDefault="001F490F" w14:paraId="4BFDF890" w14:textId="741211D6">
      <w:pPr>
        <w:pStyle w:val="ListParagraph"/>
        <w:numPr>
          <w:ilvl w:val="0"/>
          <w:numId w:val="23"/>
        </w:numPr>
      </w:pPr>
      <w:r>
        <w:t xml:space="preserve">Speak up when they disagree, </w:t>
      </w:r>
      <w:r w:rsidR="3C483E6E">
        <w:t>be able to raise</w:t>
      </w:r>
      <w:r>
        <w:t xml:space="preserve"> their </w:t>
      </w:r>
      <w:r w:rsidR="004E32AE">
        <w:t>concerns</w:t>
      </w:r>
      <w:r>
        <w:t xml:space="preserve"> and </w:t>
      </w:r>
      <w:r w:rsidR="18DD4B0C">
        <w:t>have this</w:t>
      </w:r>
      <w:r>
        <w:t xml:space="preserve"> formally acknowledge</w:t>
      </w:r>
      <w:r w:rsidR="4737C7C7">
        <w:t xml:space="preserve">d. </w:t>
      </w:r>
    </w:p>
    <w:p w:rsidR="00FF4E08" w:rsidP="00FF4E08" w:rsidRDefault="00FF4E08" w14:paraId="71F2D4C1" w14:textId="5C30CF12"/>
    <w:p w:rsidRPr="00AA050C" w:rsidR="00106A3B" w:rsidP="00AA050C" w:rsidRDefault="004647D5" w14:paraId="5B1A1549" w14:textId="1FF49132">
      <w:pPr>
        <w:pStyle w:val="Heading3"/>
      </w:pPr>
      <w:bookmarkStart w:name="_Toc55377521" w:id="34"/>
      <w:r w:rsidRPr="00AA050C">
        <w:t>2.</w:t>
      </w:r>
      <w:r w:rsidR="00F5696A">
        <w:t>3</w:t>
      </w:r>
      <w:r w:rsidRPr="00AA050C" w:rsidR="00932014">
        <w:t xml:space="preserve">      </w:t>
      </w:r>
      <w:r w:rsidR="00E07F46">
        <w:t>Planning consumer participation</w:t>
      </w:r>
      <w:bookmarkEnd w:id="34"/>
      <w:r w:rsidR="00E07F46">
        <w:t xml:space="preserve"> </w:t>
      </w:r>
      <w:r w:rsidRPr="00AA050C">
        <w:t xml:space="preserve"> </w:t>
      </w:r>
    </w:p>
    <w:p w:rsidR="00AF4780" w:rsidP="00FB11E4" w:rsidRDefault="71948986" w14:paraId="4A42F2CD" w14:textId="305EC5BB">
      <w:r>
        <w:t>Engagement with consumer representatives requires</w:t>
      </w:r>
      <w:r w:rsidR="36AB77BD">
        <w:t xml:space="preserve"> </w:t>
      </w:r>
      <w:r w:rsidR="4A7C31B6">
        <w:t xml:space="preserve">forethought and </w:t>
      </w:r>
      <w:r>
        <w:t xml:space="preserve">planning. </w:t>
      </w:r>
      <w:r w:rsidR="7B55B32B">
        <w:t>T</w:t>
      </w:r>
      <w:r>
        <w:t xml:space="preserve">he purpose and role of the consumer representative </w:t>
      </w:r>
      <w:r w:rsidR="28ED7361">
        <w:t>needs to be clear</w:t>
      </w:r>
      <w:r w:rsidR="64C23893">
        <w:t xml:space="preserve"> </w:t>
      </w:r>
      <w:r>
        <w:t>before recruiting them to any activities.</w:t>
      </w:r>
    </w:p>
    <w:p w:rsidR="002835EB" w:rsidP="3EAA16C9" w:rsidRDefault="002835EB" w14:paraId="787A5E61" w14:textId="52EB4231"/>
    <w:p w:rsidR="002835EB" w:rsidP="0FA6B228" w:rsidRDefault="1DA1D0B9" w14:paraId="66E37C6C" w14:textId="6FDD530F">
      <w:r w:rsidRPr="0FA6B228">
        <w:rPr>
          <w:b/>
          <w:bCs/>
        </w:rPr>
        <w:t xml:space="preserve">[Insert organisation name here] </w:t>
      </w:r>
      <w:r w:rsidR="41B6BD66">
        <w:t>activities, including projects and re</w:t>
      </w:r>
      <w:r w:rsidR="37673DA2">
        <w:t xml:space="preserve">source development, </w:t>
      </w:r>
      <w:r w:rsidR="6BF9C699">
        <w:t>require appropriate stakeholder engagement</w:t>
      </w:r>
      <w:r w:rsidR="7D5EE755">
        <w:t>,</w:t>
      </w:r>
      <w:r w:rsidR="6BF9C699">
        <w:t xml:space="preserve"> </w:t>
      </w:r>
      <w:r w:rsidR="5EF098E0">
        <w:t xml:space="preserve">including consumer </w:t>
      </w:r>
      <w:r w:rsidR="6BF40FC9">
        <w:t>representatives</w:t>
      </w:r>
      <w:r w:rsidR="45106A1A">
        <w:t xml:space="preserve">. Consumers need to be involved from the initial stages </w:t>
      </w:r>
      <w:r w:rsidR="059808EF">
        <w:t>of a</w:t>
      </w:r>
      <w:r w:rsidR="45106A1A">
        <w:t xml:space="preserve"> project and should continue through to evaluation and review</w:t>
      </w:r>
      <w:r w:rsidR="6BF9C699">
        <w:t xml:space="preserve"> to ensure the project is acceptable to and meets the needs and requirements of intended beneficiaries. </w:t>
      </w:r>
      <w:r w:rsidR="16B968DC">
        <w:t>Refer to</w:t>
      </w:r>
      <w:r w:rsidR="2598C739">
        <w:t xml:space="preserve"> </w:t>
      </w:r>
      <w:hyperlink r:id="rId12">
        <w:r w:rsidRPr="007366AF" w:rsidR="28E742AB">
          <w:rPr>
            <w:rStyle w:val="Hyperlink"/>
            <w:rFonts w:eastAsia="Times New Roman"/>
            <w:color w:val="000000" w:themeColor="text1"/>
            <w:u w:val="none"/>
            <w:lang w:eastAsia="en-AU"/>
          </w:rPr>
          <w:t>Project Management Policy</w:t>
        </w:r>
      </w:hyperlink>
      <w:r w:rsidR="2598C739">
        <w:t xml:space="preserve"> </w:t>
      </w:r>
      <w:r w:rsidR="16B968DC">
        <w:t>for further guidance.</w:t>
      </w:r>
    </w:p>
    <w:p w:rsidR="00164EA3" w:rsidP="3EAA16C9" w:rsidRDefault="00164EA3" w14:paraId="5F6291B7" w14:textId="5654CD00">
      <w:bookmarkStart w:name="_Hlk55380003" w:id="35"/>
      <w:bookmarkEnd w:id="35"/>
    </w:p>
    <w:p w:rsidR="00164EA3" w:rsidP="0FA6B228" w:rsidRDefault="0080509A" w14:paraId="0D2E7789" w14:textId="18C86681">
      <w:pPr>
        <w:spacing w:line="259" w:lineRule="auto"/>
        <w:rPr>
          <w:rFonts w:eastAsia="MS Mincho" w:cs="Arial"/>
          <w:szCs w:val="20"/>
          <w:lang w:eastAsia="en-AU"/>
        </w:rPr>
      </w:pPr>
      <w:r w:rsidRPr="0FA6B228">
        <w:rPr>
          <w:b/>
          <w:bCs/>
        </w:rPr>
        <w:t xml:space="preserve">[Insert organisation name here] </w:t>
      </w:r>
      <w:r w:rsidRPr="0FA6B228" w:rsidR="4166D4F5">
        <w:rPr>
          <w:rFonts w:eastAsia="Times New Roman"/>
          <w:lang w:eastAsia="en-AU"/>
        </w:rPr>
        <w:t xml:space="preserve">encourages consumer representation at relevant </w:t>
      </w:r>
      <w:r w:rsidRPr="0FA6B228">
        <w:rPr>
          <w:b/>
          <w:bCs/>
        </w:rPr>
        <w:t>[Insert organisation name here]</w:t>
      </w:r>
      <w:r w:rsidRPr="0FA6B228" w:rsidR="4166D4F5">
        <w:rPr>
          <w:rFonts w:eastAsia="Times New Roman"/>
          <w:lang w:eastAsia="en-AU"/>
        </w:rPr>
        <w:t xml:space="preserve"> events</w:t>
      </w:r>
      <w:r w:rsidRPr="0FA6B228" w:rsidR="2F8CB34B">
        <w:rPr>
          <w:rFonts w:eastAsia="Times New Roman"/>
          <w:lang w:eastAsia="en-AU"/>
        </w:rPr>
        <w:t xml:space="preserve">. For larger events </w:t>
      </w:r>
      <w:r w:rsidRPr="0FA6B228" w:rsidR="2DF647AC">
        <w:rPr>
          <w:rFonts w:eastAsia="Times New Roman"/>
          <w:lang w:eastAsia="en-AU"/>
        </w:rPr>
        <w:t xml:space="preserve">when </w:t>
      </w:r>
      <w:r w:rsidRPr="0FA6B228" w:rsidR="2F8CB34B">
        <w:rPr>
          <w:rFonts w:eastAsia="Times New Roman"/>
          <w:lang w:eastAsia="en-AU"/>
        </w:rPr>
        <w:t xml:space="preserve">an organising committee is required </w:t>
      </w:r>
      <w:r w:rsidRPr="0FA6B228" w:rsidR="580FA183">
        <w:rPr>
          <w:rFonts w:eastAsia="Times New Roman"/>
          <w:lang w:eastAsia="en-AU"/>
        </w:rPr>
        <w:t>(</w:t>
      </w:r>
      <w:r w:rsidRPr="0FA6B228" w:rsidR="723D40D0">
        <w:rPr>
          <w:rFonts w:eastAsia="Times New Roman"/>
          <w:lang w:eastAsia="en-AU"/>
        </w:rPr>
        <w:t xml:space="preserve">e.g., </w:t>
      </w:r>
      <w:r w:rsidRPr="0FA6B228" w:rsidR="5BEDB519">
        <w:rPr>
          <w:rFonts w:eastAsia="Times New Roman"/>
          <w:lang w:eastAsia="en-AU"/>
        </w:rPr>
        <w:t>conferences</w:t>
      </w:r>
      <w:r w:rsidRPr="0FA6B228" w:rsidR="580FA183">
        <w:rPr>
          <w:rFonts w:eastAsia="Times New Roman"/>
          <w:lang w:eastAsia="en-AU"/>
        </w:rPr>
        <w:t xml:space="preserve">) </w:t>
      </w:r>
      <w:r w:rsidRPr="0FA6B228" w:rsidR="28E742AB">
        <w:rPr>
          <w:rFonts w:eastAsia="Times New Roman"/>
          <w:lang w:eastAsia="en-AU"/>
        </w:rPr>
        <w:t xml:space="preserve">consumer representatives should be engaged. </w:t>
      </w:r>
      <w:r w:rsidRPr="0FA6B228" w:rsidR="25A88BB0">
        <w:rPr>
          <w:rFonts w:eastAsia="Times New Roman"/>
          <w:lang w:eastAsia="en-AU"/>
        </w:rPr>
        <w:t xml:space="preserve">Refer to the </w:t>
      </w:r>
      <w:r w:rsidRPr="0FA6B228" w:rsidR="0FA6B228">
        <w:rPr>
          <w:rFonts w:eastAsia="Times New Roman"/>
          <w:lang w:eastAsia="en-AU"/>
        </w:rPr>
        <w:t>Project Management policy</w:t>
      </w:r>
      <w:r w:rsidRPr="0FA6B228" w:rsidR="25A88BB0">
        <w:rPr>
          <w:rFonts w:eastAsia="Times New Roman"/>
          <w:lang w:eastAsia="en-AU"/>
        </w:rPr>
        <w:t xml:space="preserve"> for further guidance. </w:t>
      </w:r>
    </w:p>
    <w:p w:rsidR="009C12A1" w:rsidP="00164EA3" w:rsidRDefault="009C12A1" w14:paraId="07BF1C04" w14:textId="77777777">
      <w:pPr>
        <w:pStyle w:val="NormalWeb"/>
        <w:shd w:val="clear" w:color="auto" w:fill="FFFFFF"/>
        <w:spacing w:before="0" w:beforeAutospacing="0" w:after="0" w:afterAutospacing="0"/>
        <w:rPr>
          <w:rFonts w:ascii="Segoe UI" w:hAnsi="Segoe UI" w:cs="Segoe UI"/>
          <w:color w:val="000000"/>
          <w:szCs w:val="20"/>
        </w:rPr>
      </w:pPr>
    </w:p>
    <w:p w:rsidR="00C97209" w:rsidP="004B11E2" w:rsidRDefault="1587CD2C" w14:paraId="4B57C138" w14:textId="15D7B9A7">
      <w:r>
        <w:t xml:space="preserve">When planning consumer </w:t>
      </w:r>
      <w:r w:rsidR="724E6F29">
        <w:t>participation</w:t>
      </w:r>
      <w:r w:rsidR="7818ADC7">
        <w:t>,</w:t>
      </w:r>
      <w:r>
        <w:t xml:space="preserve"> the </w:t>
      </w:r>
      <w:r w:rsidR="1525559A">
        <w:t xml:space="preserve">following </w:t>
      </w:r>
      <w:r w:rsidR="2CBCEFCE">
        <w:t xml:space="preserve">questions </w:t>
      </w:r>
      <w:r w:rsidR="1525559A">
        <w:t>should be considered</w:t>
      </w:r>
      <w:r w:rsidR="7516785A">
        <w:t xml:space="preserve">: </w:t>
      </w:r>
      <w:r w:rsidR="1525559A">
        <w:t xml:space="preserve"> </w:t>
      </w:r>
    </w:p>
    <w:p w:rsidR="0076010F" w:rsidP="0076010F" w:rsidRDefault="00047C68" w14:paraId="179A6B69" w14:textId="4D541FD0">
      <w:pPr>
        <w:pStyle w:val="ListParagraph"/>
        <w:numPr>
          <w:ilvl w:val="0"/>
          <w:numId w:val="34"/>
        </w:numPr>
        <w:rPr>
          <w:noProof/>
        </w:rPr>
      </w:pPr>
      <w:r>
        <w:rPr>
          <w:noProof/>
        </w:rPr>
        <w:t>What is the purpose for engaging a consumer representative</w:t>
      </w:r>
      <w:r w:rsidR="007C52F5">
        <w:rPr>
          <w:noProof/>
        </w:rPr>
        <w:t xml:space="preserve">/s? </w:t>
      </w:r>
    </w:p>
    <w:p w:rsidR="007B3961" w:rsidP="0076010F" w:rsidRDefault="2BD25503" w14:paraId="2F555E82" w14:textId="065BA389">
      <w:pPr>
        <w:pStyle w:val="ListParagraph"/>
        <w:numPr>
          <w:ilvl w:val="0"/>
          <w:numId w:val="34"/>
        </w:numPr>
        <w:rPr>
          <w:noProof/>
        </w:rPr>
      </w:pPr>
      <w:r w:rsidRPr="0FA6B228">
        <w:rPr>
          <w:noProof/>
        </w:rPr>
        <w:t xml:space="preserve">How will </w:t>
      </w:r>
      <w:r w:rsidRPr="0FA6B228" w:rsidR="61E0A694">
        <w:rPr>
          <w:noProof/>
        </w:rPr>
        <w:t xml:space="preserve">engaging with consumers </w:t>
      </w:r>
      <w:r w:rsidRPr="0FA6B228">
        <w:rPr>
          <w:noProof/>
        </w:rPr>
        <w:t xml:space="preserve"> add value to </w:t>
      </w:r>
      <w:r w:rsidRPr="0FA6B228" w:rsidR="347C6536">
        <w:rPr>
          <w:noProof/>
        </w:rPr>
        <w:t>the</w:t>
      </w:r>
      <w:r w:rsidRPr="0FA6B228" w:rsidR="745AEFEC">
        <w:rPr>
          <w:noProof/>
        </w:rPr>
        <w:t xml:space="preserve"> </w:t>
      </w:r>
      <w:r w:rsidRPr="0FA6B228">
        <w:rPr>
          <w:noProof/>
        </w:rPr>
        <w:t xml:space="preserve">project/activity/working group? </w:t>
      </w:r>
    </w:p>
    <w:p w:rsidR="00C047B7" w:rsidP="0076010F" w:rsidRDefault="0DBF3F24" w14:paraId="0C6F60F5" w14:textId="2AFD5123">
      <w:pPr>
        <w:pStyle w:val="ListParagraph"/>
        <w:numPr>
          <w:ilvl w:val="0"/>
          <w:numId w:val="34"/>
        </w:numPr>
        <w:rPr>
          <w:noProof/>
        </w:rPr>
      </w:pPr>
      <w:r w:rsidRPr="3EAA16C9">
        <w:rPr>
          <w:noProof/>
        </w:rPr>
        <w:t xml:space="preserve">Who should be </w:t>
      </w:r>
      <w:r w:rsidRPr="3EAA16C9" w:rsidR="5D82D452">
        <w:rPr>
          <w:noProof/>
        </w:rPr>
        <w:t>invo</w:t>
      </w:r>
      <w:r w:rsidRPr="3EAA16C9" w:rsidR="569DD1EF">
        <w:rPr>
          <w:noProof/>
        </w:rPr>
        <w:t>lved? W</w:t>
      </w:r>
      <w:r w:rsidRPr="3EAA16C9" w:rsidR="03FE0448">
        <w:rPr>
          <w:noProof/>
        </w:rPr>
        <w:t xml:space="preserve">hat lived experience or cultural </w:t>
      </w:r>
      <w:r w:rsidRPr="3EAA16C9" w:rsidR="1A7635C0">
        <w:rPr>
          <w:noProof/>
        </w:rPr>
        <w:t xml:space="preserve">diversity needs to be considered? </w:t>
      </w:r>
      <w:r w:rsidRPr="3EAA16C9" w:rsidR="5D82D452">
        <w:rPr>
          <w:noProof/>
        </w:rPr>
        <w:t xml:space="preserve"> </w:t>
      </w:r>
    </w:p>
    <w:p w:rsidR="007B3961" w:rsidP="0076010F" w:rsidRDefault="007B3961" w14:paraId="143CC247" w14:textId="29E3D1E0">
      <w:pPr>
        <w:pStyle w:val="ListParagraph"/>
        <w:numPr>
          <w:ilvl w:val="0"/>
          <w:numId w:val="34"/>
        </w:numPr>
        <w:rPr>
          <w:noProof/>
        </w:rPr>
      </w:pPr>
      <w:r>
        <w:rPr>
          <w:noProof/>
        </w:rPr>
        <w:t>Why would consumers want to be involved</w:t>
      </w:r>
      <w:r w:rsidR="003162E2">
        <w:rPr>
          <w:noProof/>
        </w:rPr>
        <w:t xml:space="preserve"> in this project/activity</w:t>
      </w:r>
      <w:r>
        <w:rPr>
          <w:noProof/>
        </w:rPr>
        <w:t xml:space="preserve">? </w:t>
      </w:r>
    </w:p>
    <w:p w:rsidR="007C52F5" w:rsidP="0076010F" w:rsidRDefault="08E3EF9F" w14:paraId="7573E767" w14:textId="64F9AFE6">
      <w:pPr>
        <w:pStyle w:val="ListParagraph"/>
        <w:numPr>
          <w:ilvl w:val="0"/>
          <w:numId w:val="34"/>
        </w:numPr>
        <w:rPr>
          <w:noProof/>
        </w:rPr>
      </w:pPr>
      <w:r w:rsidRPr="486DBA21">
        <w:rPr>
          <w:noProof/>
        </w:rPr>
        <w:t>In what</w:t>
      </w:r>
      <w:r w:rsidRPr="486DBA21" w:rsidR="000B1B98">
        <w:rPr>
          <w:noProof/>
        </w:rPr>
        <w:t xml:space="preserve"> way will </w:t>
      </w:r>
      <w:r w:rsidRPr="486DBA21" w:rsidR="00E9459E">
        <w:rPr>
          <w:noProof/>
        </w:rPr>
        <w:t xml:space="preserve">we </w:t>
      </w:r>
      <w:r w:rsidRPr="486DBA21" w:rsidR="000B1B98">
        <w:rPr>
          <w:noProof/>
        </w:rPr>
        <w:t xml:space="preserve">engage with the consumer representative to achieve the best outcomes? </w:t>
      </w:r>
    </w:p>
    <w:p w:rsidR="000B1B98" w:rsidP="0076010F" w:rsidRDefault="007B3961" w14:paraId="1F2724CF" w14:textId="1DA1D0E7">
      <w:pPr>
        <w:pStyle w:val="ListParagraph"/>
        <w:numPr>
          <w:ilvl w:val="0"/>
          <w:numId w:val="34"/>
        </w:numPr>
        <w:rPr>
          <w:noProof/>
        </w:rPr>
      </w:pPr>
      <w:r>
        <w:rPr>
          <w:noProof/>
        </w:rPr>
        <w:t xml:space="preserve">What finanical and other resources are needed? </w:t>
      </w:r>
    </w:p>
    <w:p w:rsidR="008E268D" w:rsidP="0076010F" w:rsidRDefault="008E268D" w14:paraId="63D7E5D0" w14:textId="63B94D3C">
      <w:pPr>
        <w:pStyle w:val="ListParagraph"/>
        <w:numPr>
          <w:ilvl w:val="0"/>
          <w:numId w:val="34"/>
        </w:numPr>
        <w:rPr>
          <w:noProof/>
        </w:rPr>
      </w:pPr>
      <w:r w:rsidRPr="413AAA83">
        <w:rPr>
          <w:noProof/>
        </w:rPr>
        <w:t xml:space="preserve">Where will the consumer engagement activity take place? Is it accessible for </w:t>
      </w:r>
      <w:r w:rsidRPr="413AAA83" w:rsidR="00E9459E">
        <w:rPr>
          <w:noProof/>
        </w:rPr>
        <w:t xml:space="preserve">the consumer representative/s? </w:t>
      </w:r>
      <w:r w:rsidRPr="413AAA83">
        <w:rPr>
          <w:noProof/>
        </w:rPr>
        <w:t xml:space="preserve"> </w:t>
      </w:r>
    </w:p>
    <w:p w:rsidR="00455EAA" w:rsidP="0076010F" w:rsidRDefault="7ED8DEE8" w14:paraId="4C41145D" w14:textId="01A90689">
      <w:pPr>
        <w:pStyle w:val="ListParagraph"/>
        <w:numPr>
          <w:ilvl w:val="0"/>
          <w:numId w:val="34"/>
        </w:numPr>
        <w:rPr>
          <w:noProof/>
        </w:rPr>
      </w:pPr>
      <w:r w:rsidRPr="3EAA16C9">
        <w:rPr>
          <w:noProof/>
        </w:rPr>
        <w:t xml:space="preserve">When during the project cycle do </w:t>
      </w:r>
      <w:r w:rsidRPr="3EAA16C9" w:rsidR="1411EA6F">
        <w:rPr>
          <w:noProof/>
        </w:rPr>
        <w:t xml:space="preserve">we </w:t>
      </w:r>
      <w:r w:rsidRPr="3EAA16C9">
        <w:rPr>
          <w:noProof/>
        </w:rPr>
        <w:t xml:space="preserve">need to engage the consumer representative/s? </w:t>
      </w:r>
    </w:p>
    <w:p w:rsidR="007B3961" w:rsidP="0076010F" w:rsidRDefault="00FD3D0F" w14:paraId="6A2CE588" w14:textId="33D50E9B">
      <w:pPr>
        <w:pStyle w:val="ListParagraph"/>
        <w:numPr>
          <w:ilvl w:val="0"/>
          <w:numId w:val="34"/>
        </w:numPr>
        <w:rPr>
          <w:noProof/>
        </w:rPr>
      </w:pPr>
      <w:r>
        <w:rPr>
          <w:noProof/>
        </w:rPr>
        <w:t xml:space="preserve">When is the best time to start recruiting </w:t>
      </w:r>
      <w:r w:rsidR="005A1F7C">
        <w:rPr>
          <w:noProof/>
        </w:rPr>
        <w:t xml:space="preserve">the consumer representative/s? </w:t>
      </w:r>
    </w:p>
    <w:p w:rsidR="005A1F7C" w:rsidP="0076010F" w:rsidRDefault="0C295E03" w14:paraId="0F9E1851" w14:textId="5DB7E453">
      <w:pPr>
        <w:pStyle w:val="ListParagraph"/>
        <w:numPr>
          <w:ilvl w:val="0"/>
          <w:numId w:val="34"/>
        </w:numPr>
        <w:rPr>
          <w:noProof/>
        </w:rPr>
      </w:pPr>
      <w:r w:rsidRPr="3EAA16C9">
        <w:rPr>
          <w:noProof/>
        </w:rPr>
        <w:t>When will you sche</w:t>
      </w:r>
      <w:r w:rsidRPr="3EAA16C9" w:rsidR="2E50F360">
        <w:rPr>
          <w:noProof/>
        </w:rPr>
        <w:t xml:space="preserve">dule </w:t>
      </w:r>
      <w:r w:rsidRPr="3EAA16C9">
        <w:rPr>
          <w:noProof/>
        </w:rPr>
        <w:t xml:space="preserve">the consumer engagement activity? </w:t>
      </w:r>
    </w:p>
    <w:p w:rsidR="000561D8" w:rsidP="0076010F" w:rsidRDefault="268C0150" w14:paraId="7F231DE1" w14:textId="0635938C">
      <w:pPr>
        <w:pStyle w:val="ListParagraph"/>
        <w:numPr>
          <w:ilvl w:val="0"/>
          <w:numId w:val="34"/>
        </w:numPr>
        <w:rPr>
          <w:noProof/>
        </w:rPr>
      </w:pPr>
      <w:r w:rsidRPr="3EAA16C9">
        <w:rPr>
          <w:noProof/>
        </w:rPr>
        <w:t>How will we recruit the consumer representa</w:t>
      </w:r>
      <w:r w:rsidRPr="3EAA16C9" w:rsidR="4BB805D2">
        <w:rPr>
          <w:noProof/>
        </w:rPr>
        <w:t>t</w:t>
      </w:r>
      <w:r w:rsidRPr="3EAA16C9">
        <w:rPr>
          <w:noProof/>
        </w:rPr>
        <w:t xml:space="preserve">ive/s? </w:t>
      </w:r>
    </w:p>
    <w:p w:rsidR="08F228B9" w:rsidP="2EDA933B" w:rsidRDefault="46D89499" w14:paraId="32B9E8CB" w14:textId="7443265D">
      <w:pPr>
        <w:pStyle w:val="ListParagraph"/>
        <w:numPr>
          <w:ilvl w:val="0"/>
          <w:numId w:val="34"/>
        </w:numPr>
        <w:rPr>
          <w:rFonts w:eastAsia="Segoe UI" w:cs="Segoe UI"/>
          <w:noProof/>
        </w:rPr>
      </w:pPr>
      <w:r w:rsidRPr="3EAA16C9">
        <w:rPr>
          <w:noProof/>
        </w:rPr>
        <w:t xml:space="preserve">How will the consumer be supported thoughout their involvment? Or, what structures are in place to ensure the saftey and wellbeing of the </w:t>
      </w:r>
      <w:r w:rsidRPr="3EAA16C9" w:rsidR="6D140D00">
        <w:rPr>
          <w:noProof/>
        </w:rPr>
        <w:t xml:space="preserve">consumers involved. </w:t>
      </w:r>
    </w:p>
    <w:p w:rsidR="005C451B" w:rsidP="00211DAC" w:rsidRDefault="005C451B" w14:paraId="6A8AD88C" w14:textId="77777777">
      <w:pPr>
        <w:ind w:left="1440"/>
        <w:rPr>
          <w:noProof/>
        </w:rPr>
      </w:pPr>
    </w:p>
    <w:p w:rsidRPr="00D30F3F" w:rsidR="00D34352" w:rsidP="486DBA21" w:rsidRDefault="00D34352" w14:paraId="7D6779FC" w14:textId="391A338F">
      <w:pPr>
        <w:pStyle w:val="Heading4"/>
        <w:rPr>
          <w:sz w:val="22"/>
        </w:rPr>
      </w:pPr>
      <w:r w:rsidRPr="486DBA21">
        <w:rPr>
          <w:sz w:val="22"/>
        </w:rPr>
        <w:t>2.</w:t>
      </w:r>
      <w:r w:rsidRPr="486DBA21" w:rsidR="00E10C7C">
        <w:rPr>
          <w:sz w:val="22"/>
        </w:rPr>
        <w:t>3.1</w:t>
      </w:r>
      <w:r w:rsidRPr="486DBA21" w:rsidR="20FFEBE3">
        <w:rPr>
          <w:sz w:val="22"/>
        </w:rPr>
        <w:t xml:space="preserve"> </w:t>
      </w:r>
      <w:r w:rsidRPr="00D30F3F" w:rsidR="00AA050C">
        <w:rPr>
          <w:sz w:val="22"/>
        </w:rPr>
        <w:tab/>
      </w:r>
      <w:r w:rsidRPr="486DBA21">
        <w:rPr>
          <w:sz w:val="22"/>
        </w:rPr>
        <w:t xml:space="preserve">Identifying and recruiting consumer representatives </w:t>
      </w:r>
    </w:p>
    <w:p w:rsidR="004B33B1" w:rsidP="00B92CEB" w:rsidRDefault="00D34352" w14:paraId="47329CEB" w14:textId="0A6B2E3C">
      <w:r>
        <w:t xml:space="preserve">Before </w:t>
      </w:r>
      <w:r w:rsidR="000C0E8A">
        <w:t>commencing the</w:t>
      </w:r>
      <w:r>
        <w:t xml:space="preserve"> recruitment process, be clear about the purpose of </w:t>
      </w:r>
      <w:r w:rsidR="00C22717">
        <w:t xml:space="preserve">consumer engagement and what lived experience or cultural diversity is required for </w:t>
      </w:r>
      <w:r w:rsidR="5C78A26F">
        <w:t xml:space="preserve">meaningful </w:t>
      </w:r>
      <w:r w:rsidR="00C22717">
        <w:t xml:space="preserve">partnership. </w:t>
      </w:r>
      <w:r w:rsidR="00187F34">
        <w:t>The skill set of consumers will vary, so consideration is needed when engaging consumer representatives to what skills and knowledge they have in relation to the topic/area they are being asked to provide consultation on.</w:t>
      </w:r>
    </w:p>
    <w:p w:rsidR="004B33B1" w:rsidP="00B92CEB" w:rsidRDefault="004B33B1" w14:paraId="47BCDDFC" w14:textId="77777777"/>
    <w:p w:rsidR="00B92CEB" w:rsidP="00B92CEB" w:rsidRDefault="68BE6AA0" w14:paraId="4020602F" w14:textId="640BD13B">
      <w:pPr>
        <w:rPr>
          <w:rFonts w:cs="Segoe UI"/>
        </w:rPr>
      </w:pPr>
      <w:r w:rsidRPr="3EAA16C9">
        <w:rPr>
          <w:rFonts w:cs="Segoe UI"/>
        </w:rPr>
        <w:t>Where possible</w:t>
      </w:r>
      <w:r w:rsidRPr="3EAA16C9" w:rsidR="08B97D35">
        <w:rPr>
          <w:rFonts w:cs="Segoe UI"/>
        </w:rPr>
        <w:t>,</w:t>
      </w:r>
      <w:r w:rsidRPr="3EAA16C9">
        <w:rPr>
          <w:rFonts w:cs="Segoe UI"/>
        </w:rPr>
        <w:t xml:space="preserve"> it is important to consult with consumers from diverse backgrounds</w:t>
      </w:r>
      <w:r w:rsidRPr="3EAA16C9" w:rsidR="25E6E01F">
        <w:rPr>
          <w:rFonts w:cs="Segoe UI"/>
        </w:rPr>
        <w:t>,</w:t>
      </w:r>
      <w:r w:rsidRPr="3EAA16C9">
        <w:rPr>
          <w:rFonts w:cs="Segoe UI"/>
        </w:rPr>
        <w:t xml:space="preserve"> for example:  Aboriginal and Torres Strait Islander </w:t>
      </w:r>
      <w:r w:rsidRPr="3EAA16C9" w:rsidR="68A42B58">
        <w:rPr>
          <w:rFonts w:cs="Segoe UI"/>
        </w:rPr>
        <w:t xml:space="preserve">people, people from </w:t>
      </w:r>
      <w:r w:rsidRPr="3EAA16C9">
        <w:rPr>
          <w:rFonts w:cs="Segoe UI"/>
        </w:rPr>
        <w:t>culturally and linguistically diverse</w:t>
      </w:r>
      <w:r w:rsidRPr="3EAA16C9" w:rsidR="1A73AAB0">
        <w:rPr>
          <w:rFonts w:cs="Segoe UI"/>
        </w:rPr>
        <w:t xml:space="preserve"> </w:t>
      </w:r>
      <w:r w:rsidRPr="3EAA16C9" w:rsidR="55E0E23B">
        <w:rPr>
          <w:rFonts w:cs="Segoe UI"/>
        </w:rPr>
        <w:t>backgrounds, gender</w:t>
      </w:r>
      <w:r w:rsidRPr="3EAA16C9">
        <w:rPr>
          <w:rFonts w:cs="Segoe UI"/>
        </w:rPr>
        <w:t xml:space="preserve"> and sexuality diverse</w:t>
      </w:r>
      <w:r w:rsidRPr="3EAA16C9" w:rsidR="1E8FF4A2">
        <w:rPr>
          <w:rFonts w:cs="Segoe UI"/>
        </w:rPr>
        <w:t xml:space="preserve"> </w:t>
      </w:r>
      <w:r w:rsidRPr="3EAA16C9" w:rsidR="690EC845">
        <w:rPr>
          <w:rFonts w:cs="Segoe UI"/>
        </w:rPr>
        <w:t>people and</w:t>
      </w:r>
      <w:r w:rsidRPr="3EAA16C9" w:rsidR="05450A6F">
        <w:rPr>
          <w:rFonts w:cs="Segoe UI"/>
        </w:rPr>
        <w:t xml:space="preserve"> people </w:t>
      </w:r>
      <w:r w:rsidRPr="3EAA16C9">
        <w:rPr>
          <w:rFonts w:cs="Segoe UI"/>
        </w:rPr>
        <w:t xml:space="preserve">from rural and remote locations. </w:t>
      </w:r>
    </w:p>
    <w:p w:rsidR="00580AEB" w:rsidP="0FA6B228" w:rsidRDefault="00580AEB" w14:paraId="03DCF05E" w14:textId="04001022">
      <w:pPr>
        <w:rPr>
          <w:rFonts w:eastAsia="MS Mincho" w:cs="Arial"/>
          <w:szCs w:val="20"/>
        </w:rPr>
      </w:pPr>
    </w:p>
    <w:p w:rsidR="007926C2" w:rsidP="00B92CEB" w:rsidRDefault="3771A395" w14:paraId="4FB5F9D7" w14:textId="63C53F59">
      <w:pPr>
        <w:rPr>
          <w:rFonts w:cs="Segoe UI"/>
        </w:rPr>
      </w:pPr>
      <w:r w:rsidRPr="0FA6B228" w:rsidR="3771A395">
        <w:rPr>
          <w:rFonts w:cs="Segoe UI"/>
        </w:rPr>
        <w:t>Consumer</w:t>
      </w:r>
      <w:r w:rsidRPr="0FA6B228" w:rsidR="52F68D0F">
        <w:rPr>
          <w:rFonts w:cs="Segoe UI"/>
        </w:rPr>
        <w:t xml:space="preserve"> </w:t>
      </w:r>
      <w:r w:rsidRPr="0FA6B228" w:rsidR="3771A395">
        <w:rPr>
          <w:rFonts w:cs="Segoe UI"/>
        </w:rPr>
        <w:t xml:space="preserve">representatives </w:t>
      </w:r>
      <w:r w:rsidRPr="0FA6B228" w:rsidR="1AE5D793">
        <w:rPr>
          <w:rFonts w:cs="Segoe UI"/>
        </w:rPr>
        <w:t>can be recruited through touching base with</w:t>
      </w:r>
      <w:r w:rsidR="0080509A">
        <w:rPr>
          <w:rFonts w:cs="Segoe UI"/>
        </w:rPr>
        <w:t xml:space="preserve"> bodies like </w:t>
      </w:r>
      <w:hyperlink r:id="R6ee940c8a33f4ad4">
        <w:r w:rsidRPr="5EA7BD4E" w:rsidR="0080509A">
          <w:rPr>
            <w:rStyle w:val="Hyperlink"/>
            <w:rFonts w:cs="Segoe UI"/>
            <w:sz w:val="21"/>
            <w:szCs w:val="21"/>
          </w:rPr>
          <w:t>The NSW Users and AIDS Association (NUAA)</w:t>
        </w:r>
      </w:hyperlink>
      <w:r w:rsidR="0080509A">
        <w:rPr>
          <w:rFonts w:cs="Segoe UI"/>
        </w:rPr>
        <w:t xml:space="preserve">, </w:t>
      </w:r>
      <w:hyperlink r:id="R7e8c4efbb2a14bd6">
        <w:r w:rsidRPr="5EA7BD4E" w:rsidR="75EA6312">
          <w:rPr>
            <w:rStyle w:val="Hyperlink"/>
            <w:rFonts w:cs="Segoe UI"/>
          </w:rPr>
          <w:t>NADA</w:t>
        </w:r>
        <w:r w:rsidRPr="5EA7BD4E" w:rsidR="008A5504">
          <w:rPr>
            <w:rStyle w:val="Hyperlink"/>
            <w:rFonts w:cs="Segoe UI"/>
          </w:rPr>
          <w:t>,</w:t>
        </w:r>
      </w:hyperlink>
      <w:r w:rsidR="0080509A">
        <w:rPr>
          <w:rFonts w:cs="Segoe UI"/>
        </w:rPr>
        <w:t xml:space="preserve"> </w:t>
      </w:r>
      <w:r w:rsidR="008A5504">
        <w:rPr>
          <w:rFonts w:cs="Segoe UI"/>
        </w:rPr>
        <w:t xml:space="preserve">NADA </w:t>
      </w:r>
      <w:hyperlink r:id="Re8876eb7027f4238">
        <w:r w:rsidRPr="5EA7BD4E" w:rsidR="75EA6312">
          <w:rPr>
            <w:rStyle w:val="Hyperlink"/>
            <w:rFonts w:cs="Segoe UI"/>
          </w:rPr>
          <w:t>member</w:t>
        </w:r>
        <w:r w:rsidRPr="5EA7BD4E" w:rsidR="0080509A">
          <w:rPr>
            <w:rStyle w:val="Hyperlink"/>
            <w:rFonts w:cs="Segoe UI"/>
          </w:rPr>
          <w:t xml:space="preserve"> services</w:t>
        </w:r>
      </w:hyperlink>
      <w:r w:rsidRPr="0FA6B228" w:rsidR="75EA6312">
        <w:rPr>
          <w:rFonts w:cs="Segoe UI"/>
        </w:rPr>
        <w:t xml:space="preserve">, </w:t>
      </w:r>
      <w:r w:rsidR="0080509A">
        <w:rPr>
          <w:rFonts w:cs="Segoe UI"/>
        </w:rPr>
        <w:t xml:space="preserve">and other </w:t>
      </w:r>
      <w:r w:rsidRPr="0FA6B228" w:rsidR="4BE4AE74">
        <w:rPr>
          <w:rFonts w:cs="Segoe UI"/>
        </w:rPr>
        <w:t>community organisations</w:t>
      </w:r>
      <w:r w:rsidR="0080509A">
        <w:rPr>
          <w:rFonts w:cs="Segoe UI"/>
        </w:rPr>
        <w:t xml:space="preserve">. </w:t>
      </w:r>
    </w:p>
    <w:p w:rsidR="3EAA16C9" w:rsidP="3EAA16C9" w:rsidRDefault="3EAA16C9" w14:paraId="53154F30" w14:textId="50D6D0CF">
      <w:pPr>
        <w:rPr>
          <w:rFonts w:cs="Segoe UI"/>
        </w:rPr>
      </w:pPr>
    </w:p>
    <w:p w:rsidR="7036CB6B" w:rsidP="3EAA16C9" w:rsidRDefault="7036CB6B" w14:paraId="6C34F998" w14:textId="23744E31">
      <w:pPr>
        <w:rPr>
          <w:rFonts w:cs="Segoe UI"/>
        </w:rPr>
      </w:pPr>
      <w:r w:rsidRPr="3EAA16C9">
        <w:rPr>
          <w:rFonts w:cs="Segoe UI"/>
        </w:rPr>
        <w:t xml:space="preserve">As one </w:t>
      </w:r>
      <w:r w:rsidRPr="3EAA16C9" w:rsidR="04B3EC53">
        <w:rPr>
          <w:rFonts w:cs="Segoe UI"/>
        </w:rPr>
        <w:t>consumer</w:t>
      </w:r>
      <w:r w:rsidRPr="3EAA16C9">
        <w:rPr>
          <w:rFonts w:cs="Segoe UI"/>
        </w:rPr>
        <w:t xml:space="preserve"> cannot represent the needs and perspectives of every person or community who use AOD, where possible, consumer </w:t>
      </w:r>
      <w:r w:rsidRPr="3EAA16C9" w:rsidR="05E6739F">
        <w:rPr>
          <w:rFonts w:cs="Segoe UI"/>
        </w:rPr>
        <w:t>representatives</w:t>
      </w:r>
      <w:r w:rsidRPr="3EAA16C9">
        <w:rPr>
          <w:rFonts w:cs="Segoe UI"/>
        </w:rPr>
        <w:t xml:space="preserve"> should be supported to </w:t>
      </w:r>
      <w:r w:rsidRPr="3EAA16C9" w:rsidR="1E043992">
        <w:rPr>
          <w:rFonts w:cs="Segoe UI"/>
        </w:rPr>
        <w:t>consult</w:t>
      </w:r>
      <w:r w:rsidRPr="3EAA16C9">
        <w:rPr>
          <w:rFonts w:cs="Segoe UI"/>
        </w:rPr>
        <w:t xml:space="preserve"> with their peers on issues they have no experience </w:t>
      </w:r>
      <w:r w:rsidRPr="3EAA16C9" w:rsidR="661A1F24">
        <w:rPr>
          <w:rFonts w:cs="Segoe UI"/>
        </w:rPr>
        <w:t>of,</w:t>
      </w:r>
      <w:r w:rsidRPr="3EAA16C9">
        <w:rPr>
          <w:rFonts w:cs="Segoe UI"/>
        </w:rPr>
        <w:t xml:space="preserve"> or issues that r</w:t>
      </w:r>
      <w:r w:rsidRPr="3EAA16C9" w:rsidR="0B1A82B7">
        <w:rPr>
          <w:rFonts w:cs="Segoe UI"/>
        </w:rPr>
        <w:t xml:space="preserve">equire wider consultancy due to their importance. </w:t>
      </w:r>
    </w:p>
    <w:p w:rsidRPr="0080509A" w:rsidR="0080509A" w:rsidP="0080509A" w:rsidRDefault="0080509A" w14:paraId="466E73AF" w14:textId="4451C80D">
      <w:pPr>
        <w:rPr>
          <w:rFonts w:cs="Segoe UI"/>
        </w:rPr>
      </w:pPr>
      <w:r>
        <w:rPr>
          <w:rFonts w:cs="Segoe UI"/>
        </w:rPr>
        <w:br/>
      </w:r>
      <w:r w:rsidRPr="0080509A">
        <w:rPr>
          <w:rFonts w:cs="Segoe UI"/>
        </w:rPr>
        <w:t xml:space="preserve">If you are organising an event with consumer representatives, ensure you let </w:t>
      </w:r>
      <w:r>
        <w:rPr>
          <w:rFonts w:cs="Segoe UI"/>
        </w:rPr>
        <w:t>consumers</w:t>
      </w:r>
      <w:r w:rsidRPr="0080509A">
        <w:rPr>
          <w:rFonts w:cs="Segoe UI"/>
        </w:rPr>
        <w:t xml:space="preserve"> know important details like:</w:t>
      </w:r>
    </w:p>
    <w:p w:rsidR="0080509A" w:rsidP="0080509A" w:rsidRDefault="0080509A" w14:paraId="0811CA8A" w14:textId="1A09BE18">
      <w:pPr>
        <w:pStyle w:val="ListParagraph"/>
        <w:numPr>
          <w:ilvl w:val="0"/>
          <w:numId w:val="39"/>
        </w:numPr>
        <w:rPr>
          <w:rFonts w:cs="Segoe UI"/>
        </w:rPr>
      </w:pPr>
      <w:r>
        <w:rPr>
          <w:rFonts w:cs="Segoe UI"/>
        </w:rPr>
        <w:t>Could there be</w:t>
      </w:r>
      <w:r w:rsidRPr="0080509A">
        <w:rPr>
          <w:rFonts w:cs="Segoe UI"/>
        </w:rPr>
        <w:t xml:space="preserve"> media at the event? </w:t>
      </w:r>
    </w:p>
    <w:p w:rsidR="413AAA83" w:rsidP="0080509A" w:rsidRDefault="0080509A" w14:paraId="1E2F5A9F" w14:textId="45BAAC64">
      <w:pPr>
        <w:pStyle w:val="ListParagraph"/>
        <w:numPr>
          <w:ilvl w:val="0"/>
          <w:numId w:val="39"/>
        </w:numPr>
        <w:rPr>
          <w:rFonts w:cs="Segoe UI"/>
        </w:rPr>
      </w:pPr>
      <w:r w:rsidRPr="0080509A">
        <w:rPr>
          <w:rFonts w:cs="Segoe UI"/>
        </w:rPr>
        <w:t>How big</w:t>
      </w:r>
      <w:r>
        <w:rPr>
          <w:rFonts w:cs="Segoe UI"/>
        </w:rPr>
        <w:t xml:space="preserve"> the audience approximated to be</w:t>
      </w:r>
    </w:p>
    <w:p w:rsidRPr="0080509A" w:rsidR="0080509A" w:rsidP="0080509A" w:rsidRDefault="0080509A" w14:paraId="3CBB545C" w14:textId="23B14972">
      <w:pPr>
        <w:pStyle w:val="ListParagraph"/>
        <w:numPr>
          <w:ilvl w:val="0"/>
          <w:numId w:val="39"/>
        </w:numPr>
        <w:rPr>
          <w:rFonts w:cs="Segoe UI"/>
        </w:rPr>
      </w:pPr>
      <w:r>
        <w:rPr>
          <w:rFonts w:cs="Segoe UI"/>
        </w:rPr>
        <w:t xml:space="preserve">If you would like to record the event and make </w:t>
      </w:r>
      <w:r w:rsidR="00371EAA">
        <w:rPr>
          <w:rFonts w:cs="Segoe UI"/>
        </w:rPr>
        <w:t>the recording</w:t>
      </w:r>
      <w:r>
        <w:rPr>
          <w:rFonts w:cs="Segoe UI"/>
        </w:rPr>
        <w:t xml:space="preserve"> publicly available</w:t>
      </w:r>
    </w:p>
    <w:p w:rsidR="00FE67C2" w:rsidP="0081058A" w:rsidRDefault="00FE67C2" w14:paraId="32B5D479" w14:textId="77777777"/>
    <w:p w:rsidRPr="008D147C" w:rsidR="0055706F" w:rsidP="00241C83" w:rsidRDefault="0055706F" w14:paraId="319F8547" w14:textId="7F386CE0">
      <w:pPr>
        <w:pStyle w:val="Heading4"/>
        <w:rPr>
          <w:sz w:val="22"/>
        </w:rPr>
      </w:pPr>
      <w:r w:rsidRPr="008D147C">
        <w:rPr>
          <w:sz w:val="22"/>
        </w:rPr>
        <w:t>2.</w:t>
      </w:r>
      <w:r w:rsidRPr="008D147C" w:rsidR="00241C83">
        <w:rPr>
          <w:sz w:val="22"/>
        </w:rPr>
        <w:t>3.2</w:t>
      </w:r>
      <w:r w:rsidRPr="008D147C">
        <w:rPr>
          <w:sz w:val="22"/>
        </w:rPr>
        <w:t xml:space="preserve"> </w:t>
      </w:r>
      <w:r w:rsidRPr="008D147C" w:rsidR="00CC284D">
        <w:rPr>
          <w:sz w:val="22"/>
        </w:rPr>
        <w:tab/>
      </w:r>
      <w:r w:rsidRPr="008D147C">
        <w:rPr>
          <w:sz w:val="22"/>
        </w:rPr>
        <w:t xml:space="preserve">How to </w:t>
      </w:r>
      <w:r w:rsidRPr="008D147C" w:rsidR="00455066">
        <w:rPr>
          <w:sz w:val="22"/>
        </w:rPr>
        <w:t>partner</w:t>
      </w:r>
      <w:r w:rsidRPr="008D147C">
        <w:rPr>
          <w:sz w:val="22"/>
        </w:rPr>
        <w:t xml:space="preserve"> </w:t>
      </w:r>
      <w:r w:rsidRPr="008D147C" w:rsidR="006705B2">
        <w:rPr>
          <w:sz w:val="22"/>
        </w:rPr>
        <w:t xml:space="preserve">with </w:t>
      </w:r>
      <w:r w:rsidRPr="008D147C">
        <w:rPr>
          <w:sz w:val="22"/>
        </w:rPr>
        <w:t xml:space="preserve">and support consumer representatives </w:t>
      </w:r>
    </w:p>
    <w:p w:rsidR="00032DCF" w:rsidP="0055706F" w:rsidRDefault="544314BC" w14:paraId="26FFCD62" w14:textId="21A404B5">
      <w:r>
        <w:t xml:space="preserve">Supporting consumer representatives means enabling them to be more effective in their </w:t>
      </w:r>
      <w:r w:rsidR="4B4AE281">
        <w:t>r</w:t>
      </w:r>
      <w:r>
        <w:t xml:space="preserve">oles. </w:t>
      </w:r>
      <w:r w:rsidRPr="0FA6B228">
        <w:rPr>
          <w:b/>
          <w:bCs/>
        </w:rPr>
        <w:t>[Insert organisation name here]</w:t>
      </w:r>
      <w:r w:rsidRPr="0FA6B228" w:rsidR="63E71261">
        <w:rPr>
          <w:b/>
          <w:bCs/>
        </w:rPr>
        <w:t xml:space="preserve"> </w:t>
      </w:r>
      <w:r w:rsidR="63E71261">
        <w:t>can enhance the contributions of consumer representatives by thinking through and planning who will be the most suited consumer representatives for the activity, and what are ways to best support th</w:t>
      </w:r>
      <w:r w:rsidR="76F08513">
        <w:t>eir e</w:t>
      </w:r>
      <w:r w:rsidR="0BF56745">
        <w:t xml:space="preserve">ngagement should be done in the spirit of </w:t>
      </w:r>
      <w:r w:rsidR="4B4AE281">
        <w:t>partnership, with</w:t>
      </w:r>
      <w:r w:rsidR="0BF56745">
        <w:t xml:space="preserve"> an equal working relationship.  </w:t>
      </w:r>
    </w:p>
    <w:p w:rsidR="00032DCF" w:rsidP="0055706F" w:rsidRDefault="00032DCF" w14:paraId="75F062DE" w14:textId="7FD6D0EB"/>
    <w:p w:rsidR="00167BDA" w:rsidP="0FA6B228" w:rsidRDefault="544314BC" w14:paraId="0DC1AC90" w14:textId="270CDBD9">
      <w:r w:rsidRPr="0FA6B228">
        <w:rPr>
          <w:b/>
          <w:bCs/>
        </w:rPr>
        <w:t>[Insert organisation name here]</w:t>
      </w:r>
      <w:r w:rsidR="3807EF07">
        <w:t xml:space="preserve"> is actively committed to promoting the principles of equal opportunity and strives to support all staff including consumer representatives in an environment which is fair, inclusive and diverse and supportive of health and wellbeing. For more details refer to the Human Resources policy</w:t>
      </w:r>
      <w:r w:rsidR="00FA588E">
        <w:t xml:space="preserve"> and </w:t>
      </w:r>
      <w:r w:rsidRPr="00FA588E" w:rsidR="00FA588E">
        <w:rPr>
          <w:b/>
          <w:bCs/>
        </w:rPr>
        <w:t>[insert organisation name here]</w:t>
      </w:r>
      <w:r w:rsidR="00FA588E">
        <w:t xml:space="preserve"> equal employment opportunity principles</w:t>
      </w:r>
      <w:r w:rsidR="3807EF07">
        <w:t xml:space="preserve">. </w:t>
      </w:r>
    </w:p>
    <w:p w:rsidR="00167BDA" w:rsidP="0055706F" w:rsidRDefault="00167BDA" w14:paraId="6F19CB04" w14:textId="77777777"/>
    <w:p w:rsidR="00B9496A" w:rsidP="003C03A2" w:rsidRDefault="61D81349" w14:paraId="7B973031" w14:textId="206AF6C1">
      <w:r w:rsidR="61D81349">
        <w:rPr/>
        <w:t>It is important to e</w:t>
      </w:r>
      <w:r w:rsidR="54AC5D89">
        <w:rPr/>
        <w:t>nsure</w:t>
      </w:r>
      <w:r w:rsidR="61D81349">
        <w:rPr/>
        <w:t xml:space="preserve"> consumer representatives a</w:t>
      </w:r>
      <w:r w:rsidR="54AC5D89">
        <w:rPr/>
        <w:t>re provided with clear directions</w:t>
      </w:r>
      <w:r w:rsidR="61D81349">
        <w:rPr/>
        <w:t xml:space="preserve"> and </w:t>
      </w:r>
      <w:r w:rsidR="0B6AC239">
        <w:rPr/>
        <w:t>enough</w:t>
      </w:r>
      <w:r w:rsidR="54AC5D89">
        <w:rPr/>
        <w:t xml:space="preserve"> information</w:t>
      </w:r>
      <w:r w:rsidR="772024D0">
        <w:rPr/>
        <w:t xml:space="preserve">. </w:t>
      </w:r>
      <w:r w:rsidR="2ED7A6B3">
        <w:rPr/>
        <w:t>Try not to use</w:t>
      </w:r>
      <w:r w:rsidR="7E51FD68">
        <w:rPr/>
        <w:t xml:space="preserve"> </w:t>
      </w:r>
      <w:r w:rsidR="0B6AC239">
        <w:rPr/>
        <w:t>technical jargon/acronyms</w:t>
      </w:r>
      <w:r w:rsidR="2ED7A6B3">
        <w:rPr/>
        <w:t xml:space="preserve"> </w:t>
      </w:r>
      <w:r w:rsidR="23EA2543">
        <w:rPr/>
        <w:t>where possible</w:t>
      </w:r>
      <w:r w:rsidR="40399E5A">
        <w:rPr/>
        <w:t xml:space="preserve">. </w:t>
      </w:r>
      <w:r w:rsidRPr="5EA7BD4E" w:rsidR="40399E5A">
        <w:rPr>
          <w:b w:val="1"/>
          <w:bCs w:val="1"/>
        </w:rPr>
        <w:t>[Insert organisation name here]</w:t>
      </w:r>
      <w:r w:rsidR="12EE7EF0">
        <w:rPr/>
        <w:t xml:space="preserve"> should always use </w:t>
      </w:r>
      <w:r w:rsidR="6126EA24">
        <w:rPr/>
        <w:t>person centred language whe</w:t>
      </w:r>
      <w:r w:rsidR="12EE7EF0">
        <w:rPr/>
        <w:t xml:space="preserve">n </w:t>
      </w:r>
      <w:r w:rsidR="6126EA24">
        <w:rPr/>
        <w:t>discussing alcohol and other drugs and the people who use them</w:t>
      </w:r>
      <w:r w:rsidR="12EE7EF0">
        <w:rPr/>
        <w:t xml:space="preserve">. </w:t>
      </w:r>
      <w:r w:rsidR="17044B55">
        <w:rPr/>
        <w:t xml:space="preserve">Refer to </w:t>
      </w:r>
      <w:hyperlink r:id="R5e2ccd9b26c645f3">
        <w:r w:rsidRPr="5EA7BD4E" w:rsidR="17044B55">
          <w:rPr>
            <w:rStyle w:val="Hyperlink"/>
          </w:rPr>
          <w:t>NUAA/NADA's Language Matters resource</w:t>
        </w:r>
      </w:hyperlink>
      <w:r w:rsidR="17044B55">
        <w:rPr/>
        <w:t xml:space="preserve"> for further guidance</w:t>
      </w:r>
      <w:r w:rsidR="739E747A">
        <w:rPr/>
        <w:t>.</w:t>
      </w:r>
    </w:p>
    <w:p w:rsidR="00D7002A" w:rsidP="003C03A2" w:rsidRDefault="00D7002A" w14:paraId="20F1D991" w14:textId="77777777"/>
    <w:p w:rsidR="003C03A2" w:rsidP="003C03A2" w:rsidRDefault="58BE982B" w14:paraId="6CF87187" w14:textId="5E4D8AFF">
      <w:r>
        <w:t xml:space="preserve">Well orientated and supported consumers will be effective partners </w:t>
      </w:r>
      <w:r w:rsidR="01722663">
        <w:t xml:space="preserve">by ensuring: </w:t>
      </w:r>
    </w:p>
    <w:p w:rsidR="003C03A2" w:rsidP="3EAA16C9" w:rsidRDefault="5C05B798" w14:paraId="150054B9" w14:textId="43F043B9">
      <w:pPr>
        <w:pStyle w:val="ListParagraph"/>
        <w:numPr>
          <w:ilvl w:val="0"/>
          <w:numId w:val="38"/>
        </w:numPr>
        <w:rPr>
          <w:rFonts w:eastAsia="Segoe UI" w:cs="Segoe UI"/>
          <w:szCs w:val="20"/>
        </w:rPr>
      </w:pPr>
      <w:r>
        <w:t xml:space="preserve">Consumers are provided with a clear description of the purpose of their engagement and nature of their role. </w:t>
      </w:r>
    </w:p>
    <w:p w:rsidR="0076447F" w:rsidP="003C03A2" w:rsidRDefault="0DD0B854" w14:paraId="09FE00A3" w14:textId="6589FEEF">
      <w:pPr>
        <w:pStyle w:val="ListParagraph"/>
        <w:numPr>
          <w:ilvl w:val="0"/>
          <w:numId w:val="38"/>
        </w:numPr>
      </w:pPr>
      <w:r>
        <w:t>Consumers are provided a</w:t>
      </w:r>
      <w:r w:rsidR="58BE982B">
        <w:t>ny relevant information prior to meeting</w:t>
      </w:r>
      <w:r w:rsidR="26D6CCC3">
        <w:t xml:space="preserve"> – for example: </w:t>
      </w:r>
      <w:r w:rsidR="58BE982B">
        <w:t>project plan/objectives, background information</w:t>
      </w:r>
      <w:r w:rsidR="5578BA11">
        <w:t xml:space="preserve">. </w:t>
      </w:r>
      <w:r w:rsidR="58BE982B">
        <w:t xml:space="preserve"> </w:t>
      </w:r>
    </w:p>
    <w:p w:rsidR="0076447F" w:rsidP="003C03A2" w:rsidRDefault="4363B9BB" w14:paraId="38734CC1" w14:textId="75F37FD2">
      <w:pPr>
        <w:pStyle w:val="ListParagraph"/>
        <w:numPr>
          <w:ilvl w:val="0"/>
          <w:numId w:val="38"/>
        </w:numPr>
      </w:pPr>
      <w:r>
        <w:t xml:space="preserve">Consumers are provided a </w:t>
      </w:r>
      <w:r w:rsidR="7EE77361">
        <w:t xml:space="preserve">comprehensive orientation of project/activity. </w:t>
      </w:r>
    </w:p>
    <w:p w:rsidR="003C03A2" w:rsidP="003C03A2" w:rsidRDefault="7E5B8F08" w14:paraId="2884A674" w14:textId="158792E7">
      <w:pPr>
        <w:pStyle w:val="ListParagraph"/>
        <w:numPr>
          <w:ilvl w:val="0"/>
          <w:numId w:val="38"/>
        </w:numPr>
      </w:pPr>
      <w:r>
        <w:t xml:space="preserve">Consumers are introduced </w:t>
      </w:r>
      <w:r w:rsidR="1C9BF674">
        <w:t xml:space="preserve">to other staff and people involved in the project/activity </w:t>
      </w:r>
    </w:p>
    <w:p w:rsidR="00956ECD" w:rsidP="0FA6B228" w:rsidRDefault="45440F24" w14:paraId="06327296" w14:textId="55F87F89">
      <w:pPr>
        <w:pStyle w:val="ListParagraph"/>
        <w:numPr>
          <w:ilvl w:val="0"/>
          <w:numId w:val="38"/>
        </w:numPr>
        <w:rPr>
          <w:rFonts w:eastAsia="Segoe UI" w:cs="Segoe UI"/>
        </w:rPr>
      </w:pPr>
      <w:r>
        <w:t>A glossary of terms is provided where possible</w:t>
      </w:r>
      <w:r w:rsidR="12FBEF44">
        <w:t xml:space="preserve">, in addition to an explanation of acronyms and </w:t>
      </w:r>
      <w:r w:rsidR="02FD8B13">
        <w:t>relevant</w:t>
      </w:r>
      <w:r w:rsidR="12FBEF44">
        <w:t xml:space="preserve"> health literacy. </w:t>
      </w:r>
    </w:p>
    <w:p w:rsidR="003C03A2" w:rsidP="00D63117" w:rsidRDefault="22B62C54" w14:paraId="68F054EF" w14:textId="20DF58B5">
      <w:pPr>
        <w:pStyle w:val="ListParagraph"/>
        <w:numPr>
          <w:ilvl w:val="0"/>
          <w:numId w:val="38"/>
        </w:numPr>
      </w:pPr>
      <w:r>
        <w:t>Time is allowed for regu</w:t>
      </w:r>
      <w:r w:rsidR="416A5459">
        <w:t>lar check ins with consumers. Sometimes consumers can be asked to speak on topics that are sensitive and trigging. Upon</w:t>
      </w:r>
      <w:r w:rsidR="2112093E">
        <w:t xml:space="preserve"> completion of project contact consumer within 48 hours to </w:t>
      </w:r>
      <w:r w:rsidR="49F8C28F">
        <w:t>ascertain</w:t>
      </w:r>
      <w:r w:rsidR="2112093E">
        <w:t xml:space="preserve"> if there are any follow up support needs. </w:t>
      </w:r>
      <w:r w:rsidR="00FA588E">
        <w:br/>
      </w:r>
    </w:p>
    <w:p w:rsidR="007A621C" w:rsidP="00BE72B2" w:rsidRDefault="00BE72B2" w14:paraId="7DA19CE9" w14:textId="70D3CF67">
      <w:pPr>
        <w:rPr>
          <w:rFonts w:cs="Segoe UI"/>
          <w:color w:val="000000" w:themeColor="text1"/>
        </w:rPr>
      </w:pPr>
      <w:r>
        <w:rPr>
          <w:rFonts w:cs="Segoe UI"/>
          <w:color w:val="000000" w:themeColor="text1"/>
        </w:rPr>
        <w:t xml:space="preserve">For </w:t>
      </w:r>
      <w:r w:rsidR="003E43EB">
        <w:rPr>
          <w:rFonts w:cs="Segoe UI"/>
          <w:color w:val="000000" w:themeColor="text1"/>
        </w:rPr>
        <w:t xml:space="preserve">more practice guidance for </w:t>
      </w:r>
      <w:r w:rsidR="007A621C">
        <w:rPr>
          <w:rFonts w:cs="Segoe UI"/>
          <w:color w:val="000000" w:themeColor="text1"/>
        </w:rPr>
        <w:t>partnering</w:t>
      </w:r>
      <w:r w:rsidR="003E43EB">
        <w:rPr>
          <w:rFonts w:cs="Segoe UI"/>
          <w:color w:val="000000" w:themeColor="text1"/>
        </w:rPr>
        <w:t xml:space="preserve"> and supporting consumer representatives refer to</w:t>
      </w:r>
      <w:r w:rsidR="007A621C">
        <w:rPr>
          <w:rFonts w:cs="Segoe UI"/>
          <w:color w:val="000000" w:themeColor="text1"/>
        </w:rPr>
        <w:t xml:space="preserve">: </w:t>
      </w:r>
    </w:p>
    <w:p w:rsidR="00BE72B2" w:rsidP="00BE72B2" w:rsidRDefault="00BE72B2" w14:paraId="389C4280" w14:textId="4B0853BA">
      <w:pPr>
        <w:rPr>
          <w:rStyle w:val="Hyperlink"/>
        </w:rPr>
      </w:pPr>
      <w:bookmarkStart w:name="_Hlk55408081" w:id="36"/>
      <w:hyperlink r:id="Rfc096a1a72f145ac">
        <w:r w:rsidRPr="5EA7BD4E" w:rsidR="00BE72B2">
          <w:rPr>
            <w:rStyle w:val="Hyperlink"/>
          </w:rPr>
          <w:t xml:space="preserve">Consumer Health Forum Australia </w:t>
        </w:r>
        <w:r w:rsidRPr="5EA7BD4E" w:rsidR="002E1F1E">
          <w:rPr>
            <w:rStyle w:val="Hyperlink"/>
          </w:rPr>
          <w:t xml:space="preserve">fact sheet </w:t>
        </w:r>
        <w:r w:rsidRPr="5EA7BD4E" w:rsidR="00BE72B2">
          <w:rPr>
            <w:rStyle w:val="Hyperlink"/>
          </w:rPr>
          <w:t>supporting consumer engagement</w:t>
        </w:r>
      </w:hyperlink>
    </w:p>
    <w:bookmarkEnd w:id="36"/>
    <w:p w:rsidR="00DF45A4" w:rsidP="00DF45A4" w:rsidRDefault="00DF45A4" w14:paraId="39C17A06" w14:textId="36073DCD">
      <w:hyperlink r:id="Rb93ef7a225cd4724">
        <w:r w:rsidRPr="5EA7BD4E" w:rsidR="00DF45A4">
          <w:rPr>
            <w:rStyle w:val="Hyperlink"/>
          </w:rPr>
          <w:t>Health Consumers QLD A Guide for health staff engaging with consumers</w:t>
        </w:r>
      </w:hyperlink>
      <w:r w:rsidR="00DF45A4">
        <w:rPr/>
        <w:t xml:space="preserve"> </w:t>
      </w:r>
    </w:p>
    <w:p w:rsidR="008D147C" w:rsidP="00DF45A4" w:rsidRDefault="008D147C" w14:paraId="4EDAA701" w14:textId="77777777"/>
    <w:p w:rsidRPr="00CC284D" w:rsidR="004273AE" w:rsidP="00CC284D" w:rsidRDefault="00E831E7" w14:paraId="26478D4E" w14:textId="7D6D3282">
      <w:pPr>
        <w:pStyle w:val="Heading3"/>
        <w:ind w:left="720" w:hanging="720"/>
      </w:pPr>
      <w:bookmarkStart w:name="_Toc55377522" w:id="37"/>
      <w:bookmarkStart w:name="_Toc499910763" w:id="38"/>
      <w:r w:rsidRPr="00CC284D">
        <w:t>2.</w:t>
      </w:r>
      <w:r w:rsidR="00A11D5E">
        <w:t>4</w:t>
      </w:r>
      <w:r w:rsidRPr="00CC284D">
        <w:t xml:space="preserve"> </w:t>
      </w:r>
      <w:r w:rsidRPr="00CC284D">
        <w:tab/>
      </w:r>
      <w:r w:rsidR="00CD51B8">
        <w:t>R</w:t>
      </w:r>
      <w:r w:rsidRPr="00CC284D" w:rsidR="004273AE">
        <w:t>emuneration and reimbursement of consumer representatives</w:t>
      </w:r>
      <w:bookmarkEnd w:id="37"/>
      <w:r w:rsidRPr="00CC284D" w:rsidR="004273AE">
        <w:t xml:space="preserve"> </w:t>
      </w:r>
    </w:p>
    <w:p w:rsidR="008E69EB" w:rsidP="413AAA83" w:rsidRDefault="00620293" w14:paraId="4D4DBA64" w14:textId="17C5F8DF">
      <w:pPr>
        <w:rPr>
          <w:rFonts w:cs="Segoe UI"/>
        </w:rPr>
      </w:pPr>
      <w:r>
        <w:t xml:space="preserve">Consumer representatives must be reimbursed and remunerated for their contribution and expenses. </w:t>
      </w:r>
      <w:r w:rsidRPr="413AAA83" w:rsidR="000A1841">
        <w:rPr>
          <w:rFonts w:cs="Segoe UI"/>
        </w:rPr>
        <w:t xml:space="preserve">Consumer representatives </w:t>
      </w:r>
      <w:r w:rsidRPr="413AAA83" w:rsidR="008E69EB">
        <w:rPr>
          <w:rFonts w:cs="Segoe UI"/>
        </w:rPr>
        <w:t>are experts with unique skills, and as such</w:t>
      </w:r>
      <w:r w:rsidRPr="413AAA83" w:rsidR="00CB0AFA">
        <w:rPr>
          <w:rFonts w:cs="Segoe UI"/>
        </w:rPr>
        <w:t>,</w:t>
      </w:r>
      <w:r w:rsidRPr="413AAA83" w:rsidR="006B396B">
        <w:rPr>
          <w:rFonts w:cs="Segoe UI"/>
        </w:rPr>
        <w:t xml:space="preserve"> require </w:t>
      </w:r>
      <w:r w:rsidRPr="413AAA83" w:rsidR="008E69EB">
        <w:rPr>
          <w:rFonts w:cs="Segoe UI"/>
        </w:rPr>
        <w:t>appropriate remuneration</w:t>
      </w:r>
      <w:r w:rsidRPr="413AAA83" w:rsidR="00CB0AFA">
        <w:rPr>
          <w:rFonts w:cs="Segoe UI"/>
        </w:rPr>
        <w:t xml:space="preserve">, </w:t>
      </w:r>
      <w:r w:rsidRPr="413AAA83" w:rsidR="008E69EB">
        <w:rPr>
          <w:rFonts w:cs="Segoe UI"/>
        </w:rPr>
        <w:t xml:space="preserve">as other staff and professionals </w:t>
      </w:r>
      <w:r w:rsidRPr="413AAA83" w:rsidR="00CB0AFA">
        <w:rPr>
          <w:rFonts w:cs="Segoe UI"/>
        </w:rPr>
        <w:t xml:space="preserve">who are </w:t>
      </w:r>
      <w:r w:rsidRPr="413AAA83" w:rsidR="008E69EB">
        <w:rPr>
          <w:rFonts w:cs="Segoe UI"/>
        </w:rPr>
        <w:t xml:space="preserve">invited on to committees </w:t>
      </w:r>
      <w:r w:rsidRPr="413AAA83" w:rsidR="5A2FA00D">
        <w:rPr>
          <w:rFonts w:cs="Segoe UI"/>
        </w:rPr>
        <w:t>are</w:t>
      </w:r>
      <w:r w:rsidRPr="413AAA83" w:rsidR="3EE15433">
        <w:rPr>
          <w:rFonts w:cs="Segoe UI"/>
        </w:rPr>
        <w:t xml:space="preserve">. </w:t>
      </w:r>
    </w:p>
    <w:p w:rsidR="00824395" w:rsidP="00620293" w:rsidRDefault="00824395" w14:paraId="7906CF5D" w14:textId="77777777"/>
    <w:p w:rsidR="004D4F94" w:rsidP="00620293" w:rsidRDefault="10D9DB21" w14:paraId="65023368" w14:textId="15F82683">
      <w:r w:rsidRPr="0FA6B228">
        <w:rPr>
          <w:b/>
          <w:bCs/>
        </w:rPr>
        <w:t>[Insert organisation name here]</w:t>
      </w:r>
      <w:r>
        <w:t xml:space="preserve"> strives to ensure consumer payments are consistent, transparent, and fair. </w:t>
      </w:r>
      <w:r w:rsidR="03A9BAE2">
        <w:t xml:space="preserve">Remuneration and reimbursement should be made promptly. </w:t>
      </w:r>
    </w:p>
    <w:p w:rsidR="00D96071" w:rsidP="00620293" w:rsidRDefault="00D96071" w14:paraId="423B0319" w14:textId="77777777"/>
    <w:p w:rsidR="00620293" w:rsidP="00620293" w:rsidRDefault="004D4F94" w14:paraId="0718DDE7" w14:textId="5790ADCA">
      <w:r>
        <w:t xml:space="preserve">The following points must be considered when reimbursing and remunerating consumer representatives: </w:t>
      </w:r>
    </w:p>
    <w:p w:rsidR="00411864" w:rsidP="00676698" w:rsidRDefault="00620293" w14:paraId="542EBD34" w14:textId="1BF4DE9A">
      <w:pPr>
        <w:pStyle w:val="ListParagraph"/>
        <w:numPr>
          <w:ilvl w:val="0"/>
          <w:numId w:val="20"/>
        </w:numPr>
      </w:pPr>
      <w:r>
        <w:t>Payment or reimbursement arrangements need to be in place and explained to consumer</w:t>
      </w:r>
      <w:r w:rsidR="004D4F94">
        <w:t xml:space="preserve"> representatives </w:t>
      </w:r>
      <w:r>
        <w:t>prior to the beginning of their participation. This includes discussion about the expected timeframes for the activity/representation type</w:t>
      </w:r>
      <w:r w:rsidR="00411864">
        <w:t xml:space="preserve">. </w:t>
      </w:r>
      <w:r w:rsidR="000763C5">
        <w:t xml:space="preserve">Payment or reimbursement amounts must be negotiated before the activity or event. </w:t>
      </w:r>
    </w:p>
    <w:p w:rsidR="004D4F94" w:rsidP="00676698" w:rsidRDefault="4DEDD852" w14:paraId="0303FFE4" w14:textId="5215AEFE">
      <w:pPr>
        <w:pStyle w:val="ListParagraph"/>
        <w:numPr>
          <w:ilvl w:val="0"/>
          <w:numId w:val="20"/>
        </w:numPr>
      </w:pPr>
      <w:r>
        <w:t xml:space="preserve">Any additional assistance arrangements must be discussed and </w:t>
      </w:r>
      <w:r w:rsidR="17D6CA78">
        <w:t xml:space="preserve">reasonable costs </w:t>
      </w:r>
      <w:r>
        <w:t xml:space="preserve">negotiated </w:t>
      </w:r>
      <w:r w:rsidR="28312026">
        <w:t xml:space="preserve">between </w:t>
      </w:r>
      <w:r w:rsidRPr="0FA6B228" w:rsidR="28312026">
        <w:rPr>
          <w:b/>
          <w:bCs/>
        </w:rPr>
        <w:t>[insert organisation name here]</w:t>
      </w:r>
      <w:r w:rsidR="28312026">
        <w:t xml:space="preserve"> staff and </w:t>
      </w:r>
      <w:r>
        <w:t>the consumer</w:t>
      </w:r>
      <w:r w:rsidR="28312026">
        <w:t>, depending on the project and individual consumer needs</w:t>
      </w:r>
      <w:r w:rsidR="3C5F94D1">
        <w:t xml:space="preserve"> and may include: </w:t>
      </w:r>
    </w:p>
    <w:p w:rsidR="00D96071" w:rsidP="004D4F94" w:rsidRDefault="00D96071" w14:paraId="701E0183" w14:textId="230E226E">
      <w:pPr>
        <w:pStyle w:val="ListParagraph"/>
        <w:numPr>
          <w:ilvl w:val="1"/>
          <w:numId w:val="20"/>
        </w:numPr>
      </w:pPr>
      <w:r w:rsidRPr="004D4F94">
        <w:t>T</w:t>
      </w:r>
      <w:r w:rsidRPr="004D4F94" w:rsidR="004D4F94">
        <w:t>ravel</w:t>
      </w:r>
      <w:r>
        <w:t xml:space="preserve"> costs; airfares, taxis, </w:t>
      </w:r>
      <w:r w:rsidR="00C52C42">
        <w:t>kilometre</w:t>
      </w:r>
      <w:r>
        <w:t xml:space="preserve"> rate for private vehicles, </w:t>
      </w:r>
    </w:p>
    <w:p w:rsidR="00D96071" w:rsidP="00D96071" w:rsidRDefault="00D96071" w14:paraId="6DC12EC8" w14:textId="77777777">
      <w:pPr>
        <w:pStyle w:val="ListParagraph"/>
        <w:numPr>
          <w:ilvl w:val="1"/>
          <w:numId w:val="20"/>
        </w:numPr>
      </w:pPr>
      <w:r>
        <w:t>P</w:t>
      </w:r>
      <w:r w:rsidRPr="004D4F94" w:rsidR="004D4F94">
        <w:t>reparation/resourcing for</w:t>
      </w:r>
      <w:r>
        <w:t xml:space="preserve"> expenses such as: phone calls, </w:t>
      </w:r>
      <w:r w:rsidR="004D4F94">
        <w:t>postage and faxes, copies of articles;</w:t>
      </w:r>
    </w:p>
    <w:p w:rsidR="00D96071" w:rsidP="00D96071" w:rsidRDefault="004D4F94" w14:paraId="2B970143" w14:textId="795E73BB">
      <w:pPr>
        <w:pStyle w:val="ListParagraph"/>
        <w:numPr>
          <w:ilvl w:val="1"/>
          <w:numId w:val="20"/>
        </w:numPr>
      </w:pPr>
      <w:r>
        <w:t xml:space="preserve">Expenses for people living with disabilities; for </w:t>
      </w:r>
      <w:r w:rsidR="00C52C42">
        <w:t>example,</w:t>
      </w:r>
      <w:r>
        <w:t xml:space="preserve"> carer costs, papers in large print;</w:t>
      </w:r>
    </w:p>
    <w:p w:rsidR="00D96071" w:rsidP="00D96071" w:rsidRDefault="004D4F94" w14:paraId="357ECEF0" w14:textId="10352C03">
      <w:pPr>
        <w:pStyle w:val="ListParagraph"/>
        <w:numPr>
          <w:ilvl w:val="1"/>
          <w:numId w:val="20"/>
        </w:numPr>
      </w:pPr>
      <w:r>
        <w:t xml:space="preserve">Expenses for people with children; for </w:t>
      </w:r>
      <w:r w:rsidR="00C52C42">
        <w:t>example,</w:t>
      </w:r>
      <w:r>
        <w:t xml:space="preserve"> childcare costs;</w:t>
      </w:r>
    </w:p>
    <w:p w:rsidR="004D4F94" w:rsidP="00D96071" w:rsidRDefault="004D4F94" w14:paraId="7E5CD00A" w14:textId="2A3B06C0">
      <w:pPr>
        <w:pStyle w:val="ListParagraph"/>
        <w:numPr>
          <w:ilvl w:val="1"/>
          <w:numId w:val="20"/>
        </w:numPr>
      </w:pPr>
      <w:r>
        <w:t>Other expenses; for example, doctor or pharmacist charges for changes to scripts for those on opioid treatment.</w:t>
      </w:r>
    </w:p>
    <w:p w:rsidR="004273AE" w:rsidP="00620293" w:rsidRDefault="4335C5AC" w14:paraId="79FA018C" w14:textId="1F99BEA4">
      <w:pPr>
        <w:pStyle w:val="ListParagraph"/>
        <w:numPr>
          <w:ilvl w:val="0"/>
          <w:numId w:val="20"/>
        </w:numPr>
      </w:pPr>
      <w:r>
        <w:t>To</w:t>
      </w:r>
      <w:r w:rsidR="3319E51A">
        <w:t xml:space="preserve"> reduce turnaround time for consumer representatives endeavour to have </w:t>
      </w:r>
      <w:hyperlink r:id="rId17">
        <w:r w:rsidRPr="0FA6B228" w:rsidR="3319E51A">
          <w:rPr>
            <w:rStyle w:val="Hyperlink"/>
            <w:color w:val="000000" w:themeColor="text1"/>
            <w:u w:val="none"/>
          </w:rPr>
          <w:t>claim forms</w:t>
        </w:r>
      </w:hyperlink>
      <w:r w:rsidRPr="0FA6B228" w:rsidR="3319E51A">
        <w:rPr>
          <w:color w:val="000000" w:themeColor="text1"/>
        </w:rPr>
        <w:t xml:space="preserve"> </w:t>
      </w:r>
      <w:r w:rsidR="3319E51A">
        <w:t xml:space="preserve">available at any event where consumers are to be paid and process in a timely </w:t>
      </w:r>
      <w:r>
        <w:t>manner.</w:t>
      </w:r>
    </w:p>
    <w:p w:rsidR="004273AE" w:rsidP="00620293" w:rsidRDefault="00B66CE2" w14:paraId="0436DB46" w14:textId="68DAB143">
      <w:pPr>
        <w:pStyle w:val="ListParagraph"/>
        <w:numPr>
          <w:ilvl w:val="0"/>
          <w:numId w:val="20"/>
        </w:numPr>
      </w:pPr>
      <w:r>
        <w:t>To</w:t>
      </w:r>
      <w:r w:rsidR="004273AE">
        <w:t xml:space="preserve"> reduce consumer costs, utilise reply-paid envelopes and call consumers rather than expecting them to contact you.</w:t>
      </w:r>
    </w:p>
    <w:p w:rsidR="0006473D" w:rsidP="0006473D" w:rsidRDefault="0006473D" w14:paraId="6E1FAC67" w14:textId="28CF5106">
      <w:pPr>
        <w:pStyle w:val="ListParagraph"/>
        <w:ind w:left="780"/>
      </w:pPr>
    </w:p>
    <w:p w:rsidR="00B66CE2" w:rsidP="0006473D" w:rsidRDefault="00B66CE2" w14:paraId="34642C6C" w14:textId="77777777">
      <w:pPr>
        <w:pStyle w:val="ListParagraph"/>
        <w:ind w:left="780"/>
      </w:pPr>
    </w:p>
    <w:p w:rsidR="00E831E7" w:rsidP="2EDA933B" w:rsidRDefault="40A84445" w14:paraId="7426D095" w14:textId="6A8D4F2E">
      <w:pPr>
        <w:pStyle w:val="Heading4"/>
        <w:rPr>
          <w:rStyle w:val="Heading3Char"/>
          <w:rFonts w:cs="Segoe UI"/>
          <w:b/>
          <w:sz w:val="22"/>
          <w:szCs w:val="22"/>
        </w:rPr>
      </w:pPr>
      <w:r w:rsidRPr="2EDA933B">
        <w:rPr>
          <w:sz w:val="22"/>
        </w:rPr>
        <w:t>2.</w:t>
      </w:r>
      <w:r w:rsidRPr="2EDA933B" w:rsidR="587B1FC9">
        <w:rPr>
          <w:sz w:val="22"/>
        </w:rPr>
        <w:t>4</w:t>
      </w:r>
      <w:r w:rsidRPr="2EDA933B" w:rsidR="45B78402">
        <w:rPr>
          <w:sz w:val="22"/>
        </w:rPr>
        <w:t>.1</w:t>
      </w:r>
      <w:r w:rsidRPr="2EDA933B" w:rsidR="17974331">
        <w:rPr>
          <w:sz w:val="22"/>
        </w:rPr>
        <w:t xml:space="preserve"> </w:t>
      </w:r>
      <w:r w:rsidRPr="00D30F3F" w:rsidR="00CC284D">
        <w:rPr>
          <w:sz w:val="22"/>
        </w:rPr>
        <w:tab/>
      </w:r>
      <w:r w:rsidRPr="2EDA933B" w:rsidR="48CDE4F3">
        <w:rPr>
          <w:rStyle w:val="Heading3Char"/>
          <w:rFonts w:cs="Segoe UI"/>
          <w:b/>
          <w:sz w:val="22"/>
          <w:szCs w:val="22"/>
        </w:rPr>
        <w:t>Representation Type &amp; Associated Fees</w:t>
      </w:r>
      <w:bookmarkEnd w:id="38"/>
    </w:p>
    <w:p w:rsidR="00C748C4" w:rsidP="00C748C4" w:rsidRDefault="00C748C4" w14:paraId="4A238B40" w14:textId="036C2553"/>
    <w:p w:rsidRPr="00C748C4" w:rsidR="00C748C4" w:rsidP="00C748C4" w:rsidRDefault="00C748C4" w14:paraId="66E08E08" w14:textId="6BD100E3">
      <w:r w:rsidRPr="4D0A8E6F" w:rsidR="00C748C4">
        <w:rPr>
          <w:rFonts w:cs="Segoe UI"/>
        </w:rPr>
        <w:t>The types of consumer representation and associated fees tabled below are specific to</w:t>
      </w:r>
      <w:r w:rsidRPr="4D0A8E6F" w:rsidR="008A5504">
        <w:rPr>
          <w:rFonts w:cs="Segoe UI"/>
        </w:rPr>
        <w:t xml:space="preserve"> </w:t>
      </w:r>
      <w:r w:rsidRPr="4D0A8E6F" w:rsidR="008A5504">
        <w:rPr>
          <w:rFonts w:cs="Segoe UI"/>
          <w:b w:val="1"/>
          <w:bCs w:val="1"/>
        </w:rPr>
        <w:t>[insert organisation name here]</w:t>
      </w:r>
      <w:r w:rsidRPr="4D0A8E6F" w:rsidR="00C748C4">
        <w:rPr>
          <w:rFonts w:cs="Segoe UI"/>
        </w:rPr>
        <w:t xml:space="preserve"> activities. Fees set have been guided by Health Consumer NSW Health recommended payment rates for remuneration of health consumer representatives in NSW engaging with health services.</w:t>
      </w:r>
      <w:r>
        <w:br/>
      </w:r>
      <w:r>
        <w:br/>
      </w:r>
      <w:r w:rsidRPr="4D0A8E6F" w:rsidR="00C748C4">
        <w:rPr>
          <w:rFonts w:cs="Segoe UI"/>
        </w:rPr>
        <w:t xml:space="preserve">Ensure you factor in reasonable preparation time when calculating fees. For example, if a consumer will appear on a </w:t>
      </w:r>
      <w:proofErr w:type="gramStart"/>
      <w:r w:rsidRPr="4D0A8E6F" w:rsidR="00C748C4">
        <w:rPr>
          <w:rFonts w:cs="Segoe UI"/>
        </w:rPr>
        <w:t>1 hour</w:t>
      </w:r>
      <w:proofErr w:type="gramEnd"/>
      <w:r w:rsidRPr="4D0A8E6F" w:rsidR="00C748C4">
        <w:rPr>
          <w:rFonts w:cs="Segoe UI"/>
        </w:rPr>
        <w:t xml:space="preserve"> panel, the consumer should be paid for that hour, </w:t>
      </w:r>
      <w:r w:rsidRPr="4D0A8E6F" w:rsidR="00C748C4">
        <w:rPr>
          <w:rFonts w:cs="Segoe UI"/>
          <w:b w:val="1"/>
          <w:bCs w:val="1"/>
        </w:rPr>
        <w:t>in addition to</w:t>
      </w:r>
      <w:r w:rsidRPr="4D0A8E6F" w:rsidR="00C748C4">
        <w:rPr>
          <w:rFonts w:cs="Segoe UI"/>
        </w:rPr>
        <w:t xml:space="preserve"> the time they spent preparing for that event. </w:t>
      </w:r>
      <w:r>
        <w:br/>
      </w:r>
    </w:p>
    <w:p w:rsidRPr="00A02FC7" w:rsidR="00295FB8" w:rsidP="00C748C4" w:rsidRDefault="0FA6B228" w14:paraId="7A0A97D0" w14:textId="65074E60">
      <w:pPr>
        <w:pBdr>
          <w:top w:val="single" w:color="auto" w:sz="4" w:space="1"/>
          <w:left w:val="single" w:color="auto" w:sz="4" w:space="4"/>
          <w:bottom w:val="single" w:color="auto" w:sz="4" w:space="1"/>
          <w:right w:val="single" w:color="auto" w:sz="4" w:space="4"/>
        </w:pBdr>
        <w:jc w:val="both"/>
        <w:rPr>
          <w:rFonts w:eastAsia="MS Mincho" w:cs="Segoe UI"/>
          <w:szCs w:val="20"/>
        </w:rPr>
      </w:pPr>
      <w:r w:rsidRPr="00A02FC7">
        <w:rPr>
          <w:rFonts w:eastAsia="Arial Narrow" w:cs="Segoe UI"/>
          <w:b/>
          <w:bCs/>
          <w:i/>
          <w:iCs/>
          <w:color w:val="000000" w:themeColor="text1"/>
          <w:szCs w:val="20"/>
          <w:lang w:val="en-US"/>
        </w:rPr>
        <w:t>Note*</w:t>
      </w:r>
    </w:p>
    <w:p w:rsidRPr="00A02FC7" w:rsidR="00295FB8" w:rsidP="00C748C4" w:rsidRDefault="00C748C4" w14:paraId="783EF4DD" w14:textId="71A3F349">
      <w:pPr>
        <w:pBdr>
          <w:top w:val="single" w:color="auto" w:sz="4" w:space="1"/>
          <w:left w:val="single" w:color="auto" w:sz="4" w:space="4"/>
          <w:bottom w:val="single" w:color="auto" w:sz="4" w:space="1"/>
          <w:right w:val="single" w:color="auto" w:sz="4" w:space="4"/>
        </w:pBdr>
        <w:jc w:val="both"/>
        <w:rPr>
          <w:rFonts w:cs="Segoe UI"/>
        </w:rPr>
      </w:pPr>
      <w:r w:rsidRPr="00A02FC7">
        <w:rPr>
          <w:rFonts w:eastAsia="Arial Narrow" w:cs="Segoe UI"/>
          <w:i/>
          <w:iCs/>
          <w:color w:val="000000" w:themeColor="text1"/>
          <w:szCs w:val="20"/>
          <w:lang w:val="en-US"/>
        </w:rPr>
        <w:t>Delete representation types not relevant to your organisation</w:t>
      </w:r>
    </w:p>
    <w:p w:rsidRPr="00A02FC7" w:rsidR="00295FB8" w:rsidP="00C748C4" w:rsidRDefault="0FA6B228" w14:paraId="7A8AE629" w14:textId="3E755DD4">
      <w:pPr>
        <w:pBdr>
          <w:top w:val="single" w:color="auto" w:sz="4" w:space="1"/>
          <w:left w:val="single" w:color="auto" w:sz="4" w:space="4"/>
          <w:bottom w:val="single" w:color="auto" w:sz="4" w:space="1"/>
          <w:right w:val="single" w:color="auto" w:sz="4" w:space="4"/>
        </w:pBdr>
        <w:jc w:val="both"/>
        <w:rPr>
          <w:rFonts w:cs="Segoe UI"/>
        </w:rPr>
      </w:pPr>
      <w:r w:rsidRPr="00A02FC7">
        <w:rPr>
          <w:rFonts w:eastAsia="Arial Narrow" w:cs="Segoe UI"/>
          <w:i/>
          <w:iCs/>
          <w:szCs w:val="20"/>
          <w:lang w:val="en-US"/>
        </w:rPr>
        <w:t xml:space="preserve"> </w:t>
      </w:r>
    </w:p>
    <w:p w:rsidRPr="00A02FC7" w:rsidR="00295FB8" w:rsidP="00C748C4" w:rsidRDefault="0FA6B228" w14:paraId="68E62A74" w14:textId="317E8CFD">
      <w:pPr>
        <w:pBdr>
          <w:top w:val="single" w:color="auto" w:sz="4" w:space="1"/>
          <w:left w:val="single" w:color="auto" w:sz="4" w:space="4"/>
          <w:bottom w:val="single" w:color="auto" w:sz="4" w:space="1"/>
          <w:right w:val="single" w:color="auto" w:sz="4" w:space="4"/>
        </w:pBdr>
        <w:jc w:val="both"/>
        <w:rPr>
          <w:rFonts w:cs="Segoe UI"/>
        </w:rPr>
      </w:pPr>
      <w:r w:rsidRPr="00A02FC7">
        <w:rPr>
          <w:rFonts w:eastAsia="Arial Narrow" w:cs="Segoe UI"/>
          <w:i/>
          <w:iCs/>
          <w:color w:val="000000" w:themeColor="text1"/>
          <w:szCs w:val="20"/>
          <w:lang w:val="en-US"/>
        </w:rPr>
        <w:t>*Please delete note before finalising this policy.</w:t>
      </w:r>
    </w:p>
    <w:p w:rsidRPr="00295FB8" w:rsidR="00295FB8" w:rsidP="0FA6B228" w:rsidRDefault="00295FB8" w14:paraId="21F80554" w14:textId="253EE633">
      <w:pPr>
        <w:rPr>
          <w:rFonts w:eastAsia="MS Mincho" w:cs="Arial"/>
          <w:szCs w:val="20"/>
        </w:rPr>
      </w:pPr>
    </w:p>
    <w:p w:rsidRPr="00E831E7" w:rsidR="00620293" w:rsidP="00E831E7" w:rsidRDefault="00620293" w14:paraId="782F86C8" w14:textId="77777777"/>
    <w:tbl>
      <w:tblPr>
        <w:tblStyle w:val="TableGrid12"/>
        <w:tblW w:w="0" w:type="auto"/>
        <w:tblInd w:w="-5" w:type="dxa"/>
        <w:tblBorders>
          <w:top w:val="single" w:color="D9D9D9" w:themeColor="background1" w:themeShade="D9" w:sz="4" w:space="0"/>
          <w:left w:val="single" w:color="D9D9D9" w:themeColor="background1" w:themeShade="D9" w:sz="4" w:space="0"/>
          <w:bottom w:val="single" w:color="D9D9D9" w:themeColor="background1" w:themeShade="D9" w:sz="4" w:space="0"/>
          <w:right w:val="single" w:color="D9D9D9" w:themeColor="background1" w:themeShade="D9" w:sz="4" w:space="0"/>
          <w:insideH w:val="single" w:color="D9D9D9" w:themeColor="background1" w:themeShade="D9" w:sz="4" w:space="0"/>
          <w:insideV w:val="single" w:color="D9D9D9" w:themeColor="background1" w:themeShade="D9" w:sz="4" w:space="0"/>
        </w:tblBorders>
        <w:tblLook w:val="04A0" w:firstRow="1" w:lastRow="0" w:firstColumn="1" w:lastColumn="0" w:noHBand="0" w:noVBand="1"/>
      </w:tblPr>
      <w:tblGrid>
        <w:gridCol w:w="5850"/>
        <w:gridCol w:w="3648"/>
      </w:tblGrid>
      <w:tr w:rsidRPr="00E831E7" w:rsidR="00E831E7" w:rsidTr="0FA6B228" w14:paraId="11D16DFC" w14:textId="77777777">
        <w:tc>
          <w:tcPr>
            <w:tcW w:w="5850" w:type="dxa"/>
            <w:shd w:val="clear" w:color="auto" w:fill="F2F2F2" w:themeFill="background1" w:themeFillShade="F2"/>
          </w:tcPr>
          <w:p w:rsidRPr="00E831E7" w:rsidR="00E831E7" w:rsidP="00E831E7" w:rsidRDefault="00E831E7" w14:paraId="7591AA87" w14:textId="77777777">
            <w:pPr>
              <w:rPr>
                <w:rFonts w:eastAsia="MS Mincho" w:cs="Segoe UI"/>
                <w:b/>
                <w:sz w:val="18"/>
                <w:szCs w:val="18"/>
              </w:rPr>
            </w:pPr>
            <w:r w:rsidRPr="00E831E7">
              <w:rPr>
                <w:rFonts w:eastAsia="MS Mincho" w:cs="Segoe UI"/>
                <w:b/>
                <w:sz w:val="18"/>
                <w:szCs w:val="18"/>
              </w:rPr>
              <w:t>Representation Type</w:t>
            </w:r>
          </w:p>
        </w:tc>
        <w:tc>
          <w:tcPr>
            <w:tcW w:w="3648" w:type="dxa"/>
            <w:shd w:val="clear" w:color="auto" w:fill="F2F2F2" w:themeFill="background1" w:themeFillShade="F2"/>
          </w:tcPr>
          <w:p w:rsidRPr="00E831E7" w:rsidR="00E831E7" w:rsidP="00E831E7" w:rsidRDefault="00E831E7" w14:paraId="7047E963" w14:textId="77777777">
            <w:pPr>
              <w:rPr>
                <w:rFonts w:eastAsia="MS Mincho" w:cs="Segoe UI"/>
                <w:b/>
                <w:sz w:val="18"/>
                <w:szCs w:val="18"/>
              </w:rPr>
            </w:pPr>
            <w:r w:rsidRPr="00E831E7">
              <w:rPr>
                <w:rFonts w:eastAsia="MS Mincho" w:cs="Segoe UI"/>
                <w:b/>
                <w:sz w:val="18"/>
                <w:szCs w:val="18"/>
              </w:rPr>
              <w:t>Fee</w:t>
            </w:r>
          </w:p>
        </w:tc>
      </w:tr>
      <w:tr w:rsidRPr="00E831E7" w:rsidR="00E831E7" w:rsidTr="0FA6B228" w14:paraId="63209CDD" w14:textId="77777777">
        <w:tc>
          <w:tcPr>
            <w:tcW w:w="5850" w:type="dxa"/>
            <w:shd w:val="clear" w:color="auto" w:fill="auto"/>
          </w:tcPr>
          <w:p w:rsidRPr="00E831E7" w:rsidR="00E831E7" w:rsidP="00E831E7" w:rsidRDefault="00E831E7" w14:paraId="2A750921" w14:textId="2B3812EE">
            <w:pPr>
              <w:rPr>
                <w:rFonts w:eastAsia="MS Mincho" w:cs="Segoe UI"/>
                <w:sz w:val="18"/>
                <w:szCs w:val="18"/>
              </w:rPr>
            </w:pPr>
            <w:r w:rsidRPr="00E831E7">
              <w:rPr>
                <w:rFonts w:eastAsia="MS Mincho" w:cs="Segoe UI"/>
                <w:sz w:val="18"/>
                <w:szCs w:val="18"/>
              </w:rPr>
              <w:t>Consumer representatives on ongoing, regular, high level/forums</w:t>
            </w:r>
          </w:p>
        </w:tc>
        <w:tc>
          <w:tcPr>
            <w:tcW w:w="3648" w:type="dxa"/>
          </w:tcPr>
          <w:p w:rsidRPr="00E831E7" w:rsidR="00E831E7" w:rsidP="00E831E7" w:rsidRDefault="00E831E7" w14:paraId="66EC13BF" w14:textId="77777777">
            <w:pPr>
              <w:rPr>
                <w:rFonts w:eastAsia="MS Mincho" w:cs="Segoe UI"/>
                <w:sz w:val="18"/>
                <w:szCs w:val="18"/>
              </w:rPr>
            </w:pPr>
            <w:r w:rsidRPr="00E831E7">
              <w:rPr>
                <w:rFonts w:eastAsia="MS Mincho" w:cs="Segoe UI"/>
                <w:sz w:val="18"/>
                <w:szCs w:val="18"/>
              </w:rPr>
              <w:t>$60/hour (4 hours and under*)</w:t>
            </w:r>
          </w:p>
          <w:p w:rsidRPr="00E831E7" w:rsidR="00E831E7" w:rsidP="00E831E7" w:rsidRDefault="00E831E7" w14:paraId="09BE81A6" w14:textId="77777777">
            <w:pPr>
              <w:rPr>
                <w:rFonts w:eastAsia="MS Mincho" w:cs="Segoe UI"/>
                <w:sz w:val="18"/>
                <w:szCs w:val="18"/>
              </w:rPr>
            </w:pPr>
            <w:r w:rsidRPr="00E831E7">
              <w:rPr>
                <w:rFonts w:eastAsia="MS Mincho" w:cs="Segoe UI"/>
                <w:sz w:val="18"/>
                <w:szCs w:val="18"/>
              </w:rPr>
              <w:t>$50/hour (Over 4 hours*)</w:t>
            </w:r>
          </w:p>
          <w:p w:rsidRPr="00E831E7" w:rsidR="00E831E7" w:rsidP="00E831E7" w:rsidRDefault="00E831E7" w14:paraId="6C80690F" w14:textId="213AF760">
            <w:pPr>
              <w:rPr>
                <w:rFonts w:eastAsia="MS Mincho" w:cs="Segoe UI"/>
                <w:sz w:val="18"/>
                <w:szCs w:val="18"/>
              </w:rPr>
            </w:pPr>
            <w:r w:rsidRPr="00E831E7">
              <w:rPr>
                <w:rFonts w:eastAsia="MS Mincho" w:cs="Segoe UI"/>
                <w:sz w:val="18"/>
                <w:szCs w:val="18"/>
              </w:rPr>
              <w:t>*Include preparation, pre-reading and travel time</w:t>
            </w:r>
          </w:p>
          <w:p w:rsidRPr="00E831E7" w:rsidR="00E831E7" w:rsidP="00E831E7" w:rsidRDefault="00E831E7" w14:paraId="154B67A7" w14:textId="77777777">
            <w:pPr>
              <w:rPr>
                <w:rFonts w:eastAsia="MS Mincho" w:cs="Segoe UI"/>
                <w:sz w:val="18"/>
                <w:szCs w:val="18"/>
              </w:rPr>
            </w:pPr>
          </w:p>
          <w:p w:rsidRPr="00E831E7" w:rsidR="00E831E7" w:rsidP="00E831E7" w:rsidRDefault="00E831E7" w14:paraId="08D4273F" w14:textId="5B9524A4">
            <w:pPr>
              <w:rPr>
                <w:sz w:val="18"/>
                <w:szCs w:val="18"/>
              </w:rPr>
            </w:pPr>
            <w:r w:rsidRPr="413AAA83">
              <w:rPr>
                <w:sz w:val="18"/>
                <w:szCs w:val="18"/>
              </w:rPr>
              <w:t xml:space="preserve">Consumers should also be reimbursed for any related </w:t>
            </w:r>
            <w:r w:rsidRPr="413AAA83" w:rsidR="747BA894">
              <w:rPr>
                <w:sz w:val="18"/>
                <w:szCs w:val="18"/>
              </w:rPr>
              <w:t xml:space="preserve">activities </w:t>
            </w:r>
            <w:r w:rsidRPr="413AAA83">
              <w:rPr>
                <w:sz w:val="18"/>
                <w:szCs w:val="18"/>
              </w:rPr>
              <w:t xml:space="preserve">to their engagement. For instance: parking, travel expenses, printing costs, childcare. </w:t>
            </w:r>
            <w:r w:rsidRPr="413AAA83" w:rsidR="028FB911">
              <w:rPr>
                <w:sz w:val="18"/>
                <w:szCs w:val="18"/>
              </w:rPr>
              <w:t>However,</w:t>
            </w:r>
            <w:r w:rsidRPr="413AAA83">
              <w:rPr>
                <w:sz w:val="18"/>
                <w:szCs w:val="18"/>
              </w:rPr>
              <w:t xml:space="preserve"> this should be negotiated and agreed to before arrangements are made</w:t>
            </w:r>
            <w:r w:rsidRPr="413AAA83" w:rsidR="3A9B22F2">
              <w:rPr>
                <w:sz w:val="18"/>
                <w:szCs w:val="18"/>
              </w:rPr>
              <w:t>.</w:t>
            </w:r>
          </w:p>
          <w:p w:rsidRPr="00E831E7" w:rsidR="00E831E7" w:rsidP="00E831E7" w:rsidRDefault="00E831E7" w14:paraId="4DF24A7E" w14:textId="77777777">
            <w:pPr>
              <w:rPr>
                <w:rFonts w:eastAsia="MS Mincho" w:cs="Segoe UI"/>
                <w:sz w:val="18"/>
                <w:szCs w:val="18"/>
              </w:rPr>
            </w:pPr>
          </w:p>
        </w:tc>
      </w:tr>
      <w:tr w:rsidRPr="00E831E7" w:rsidR="00E831E7" w:rsidTr="0FA6B228" w14:paraId="0D1FCB3D" w14:textId="77777777">
        <w:tc>
          <w:tcPr>
            <w:tcW w:w="5850" w:type="dxa"/>
            <w:shd w:val="clear" w:color="auto" w:fill="auto"/>
          </w:tcPr>
          <w:p w:rsidRPr="00E831E7" w:rsidR="00E831E7" w:rsidP="00E831E7" w:rsidRDefault="00E831E7" w14:paraId="752EA2FF" w14:textId="66660E96">
            <w:pPr>
              <w:rPr>
                <w:rFonts w:eastAsia="MS Mincho" w:cs="Segoe UI"/>
                <w:sz w:val="18"/>
                <w:szCs w:val="18"/>
              </w:rPr>
            </w:pPr>
            <w:r w:rsidRPr="413AAA83">
              <w:rPr>
                <w:rFonts w:eastAsia="MS Mincho" w:cs="Segoe UI"/>
                <w:sz w:val="18"/>
                <w:szCs w:val="18"/>
              </w:rPr>
              <w:t>Consumers who contribute in person at a non</w:t>
            </w:r>
            <w:r w:rsidRPr="00C748C4">
              <w:rPr>
                <w:rFonts w:eastAsia="MS Mincho" w:cs="Segoe UI"/>
                <w:b/>
                <w:bCs/>
                <w:sz w:val="18"/>
                <w:szCs w:val="18"/>
              </w:rPr>
              <w:t>-</w:t>
            </w:r>
            <w:r w:rsidRPr="00C748C4" w:rsidR="00C748C4">
              <w:rPr>
                <w:rFonts w:eastAsia="MS Mincho" w:cs="Segoe UI"/>
                <w:b/>
                <w:bCs/>
                <w:sz w:val="18"/>
                <w:szCs w:val="18"/>
              </w:rPr>
              <w:t>[insert organisation name here]</w:t>
            </w:r>
            <w:r w:rsidRPr="413AAA83">
              <w:rPr>
                <w:rFonts w:eastAsia="MS Mincho" w:cs="Segoe UI"/>
                <w:sz w:val="18"/>
                <w:szCs w:val="18"/>
              </w:rPr>
              <w:t xml:space="preserve"> event. For instance</w:t>
            </w:r>
            <w:r w:rsidRPr="413AAA83" w:rsidR="609404CF">
              <w:rPr>
                <w:rFonts w:eastAsia="MS Mincho" w:cs="Segoe UI"/>
                <w:sz w:val="18"/>
                <w:szCs w:val="18"/>
              </w:rPr>
              <w:t>,</w:t>
            </w:r>
            <w:r w:rsidRPr="413AAA83">
              <w:rPr>
                <w:rFonts w:eastAsia="MS Mincho" w:cs="Segoe UI"/>
                <w:sz w:val="18"/>
                <w:szCs w:val="18"/>
              </w:rPr>
              <w:t xml:space="preserve"> conference presentation</w:t>
            </w:r>
            <w:r w:rsidRPr="413AAA83" w:rsidR="348FDBFC">
              <w:rPr>
                <w:rFonts w:eastAsia="MS Mincho" w:cs="Segoe UI"/>
                <w:sz w:val="18"/>
                <w:szCs w:val="18"/>
              </w:rPr>
              <w:t>, panel discussion</w:t>
            </w:r>
          </w:p>
          <w:p w:rsidRPr="00E831E7" w:rsidR="00E831E7" w:rsidP="00E831E7" w:rsidRDefault="00E831E7" w14:paraId="1930133D" w14:textId="77777777">
            <w:pPr>
              <w:rPr>
                <w:rFonts w:eastAsia="MS Mincho" w:cs="Segoe UI"/>
                <w:sz w:val="18"/>
                <w:szCs w:val="22"/>
              </w:rPr>
            </w:pPr>
          </w:p>
        </w:tc>
        <w:tc>
          <w:tcPr>
            <w:tcW w:w="3648" w:type="dxa"/>
          </w:tcPr>
          <w:p w:rsidRPr="00E831E7" w:rsidR="00E831E7" w:rsidP="00E831E7" w:rsidRDefault="00E831E7" w14:paraId="645ED5B6" w14:textId="77777777">
            <w:pPr>
              <w:rPr>
                <w:rFonts w:eastAsia="MS Mincho" w:cs="Segoe UI"/>
                <w:sz w:val="18"/>
                <w:szCs w:val="18"/>
              </w:rPr>
            </w:pPr>
            <w:r w:rsidRPr="00E831E7">
              <w:rPr>
                <w:rFonts w:eastAsia="MS Mincho" w:cs="Segoe UI"/>
                <w:sz w:val="18"/>
                <w:szCs w:val="18"/>
              </w:rPr>
              <w:t>$50/hour*</w:t>
            </w:r>
          </w:p>
          <w:p w:rsidRPr="00E831E7" w:rsidR="00E831E7" w:rsidP="00E831E7" w:rsidRDefault="00E831E7" w14:paraId="25399D0E" w14:textId="6E30D937">
            <w:pPr>
              <w:rPr>
                <w:rFonts w:eastAsia="MS Mincho" w:cs="Segoe UI"/>
                <w:sz w:val="18"/>
                <w:szCs w:val="18"/>
              </w:rPr>
            </w:pPr>
            <w:r w:rsidRPr="00E831E7">
              <w:rPr>
                <w:rFonts w:eastAsia="MS Mincho" w:cs="Segoe UI"/>
                <w:sz w:val="18"/>
                <w:szCs w:val="18"/>
              </w:rPr>
              <w:t>*Include preparation, pre-reading and travel time</w:t>
            </w:r>
          </w:p>
          <w:p w:rsidRPr="00E831E7" w:rsidR="00E831E7" w:rsidP="00E831E7" w:rsidRDefault="00E831E7" w14:paraId="2E4AF82E" w14:textId="77777777">
            <w:pPr>
              <w:rPr>
                <w:rFonts w:eastAsia="MS Mincho" w:cs="Segoe UI"/>
                <w:sz w:val="18"/>
                <w:szCs w:val="18"/>
              </w:rPr>
            </w:pPr>
          </w:p>
        </w:tc>
      </w:tr>
      <w:tr w:rsidRPr="00E831E7" w:rsidR="00E831E7" w:rsidTr="0FA6B228" w14:paraId="779E45BC" w14:textId="77777777">
        <w:tc>
          <w:tcPr>
            <w:tcW w:w="5850" w:type="dxa"/>
            <w:shd w:val="clear" w:color="auto" w:fill="auto"/>
          </w:tcPr>
          <w:p w:rsidRPr="00E831E7" w:rsidR="00E831E7" w:rsidP="00E831E7" w:rsidRDefault="355D4F1E" w14:paraId="17C4A46D" w14:textId="138EB5B4">
            <w:pPr>
              <w:rPr>
                <w:rFonts w:eastAsia="MS Mincho" w:cs="Segoe UI"/>
                <w:sz w:val="18"/>
                <w:szCs w:val="18"/>
              </w:rPr>
            </w:pPr>
            <w:r w:rsidRPr="0FA6B228">
              <w:rPr>
                <w:rFonts w:eastAsia="MS Mincho" w:cs="Segoe UI"/>
                <w:sz w:val="18"/>
                <w:szCs w:val="18"/>
              </w:rPr>
              <w:t xml:space="preserve">Consumers who contribute via video or audio for a </w:t>
            </w:r>
            <w:r w:rsidRPr="0FA6B228">
              <w:rPr>
                <w:rFonts w:eastAsia="MS Mincho" w:cs="Segoe UI"/>
                <w:b/>
                <w:bCs/>
                <w:sz w:val="18"/>
                <w:szCs w:val="18"/>
              </w:rPr>
              <w:t>[insert organisation name here]</w:t>
            </w:r>
            <w:r w:rsidRPr="0FA6B228">
              <w:rPr>
                <w:rFonts w:eastAsia="MS Mincho" w:cs="Segoe UI"/>
                <w:sz w:val="18"/>
                <w:szCs w:val="18"/>
              </w:rPr>
              <w:t xml:space="preserve"> event (</w:t>
            </w:r>
            <w:r w:rsidRPr="0FA6B228" w:rsidR="194B2175">
              <w:rPr>
                <w:rFonts w:eastAsia="MS Mincho" w:cs="Segoe UI"/>
                <w:sz w:val="18"/>
                <w:szCs w:val="18"/>
              </w:rPr>
              <w:t xml:space="preserve">approx. </w:t>
            </w:r>
            <w:r w:rsidRPr="0FA6B228">
              <w:rPr>
                <w:rFonts w:eastAsia="MS Mincho" w:cs="Segoe UI"/>
                <w:sz w:val="18"/>
                <w:szCs w:val="18"/>
              </w:rPr>
              <w:t>60 minutes)</w:t>
            </w:r>
          </w:p>
        </w:tc>
        <w:tc>
          <w:tcPr>
            <w:tcW w:w="3648" w:type="dxa"/>
          </w:tcPr>
          <w:p w:rsidRPr="00E831E7" w:rsidR="00E831E7" w:rsidP="00E831E7" w:rsidRDefault="00E831E7" w14:paraId="6DE4A517" w14:textId="77777777">
            <w:pPr>
              <w:rPr>
                <w:rFonts w:eastAsia="MS Mincho" w:cs="Segoe UI"/>
                <w:sz w:val="18"/>
                <w:szCs w:val="18"/>
              </w:rPr>
            </w:pPr>
            <w:r w:rsidRPr="00E831E7">
              <w:rPr>
                <w:rFonts w:eastAsia="MS Mincho" w:cs="Segoe UI"/>
                <w:sz w:val="18"/>
                <w:szCs w:val="18"/>
              </w:rPr>
              <w:t>$40</w:t>
            </w:r>
          </w:p>
        </w:tc>
      </w:tr>
      <w:tr w:rsidRPr="00E831E7" w:rsidR="00E831E7" w:rsidTr="0FA6B228" w14:paraId="479604AD" w14:textId="77777777">
        <w:tc>
          <w:tcPr>
            <w:tcW w:w="5850" w:type="dxa"/>
            <w:shd w:val="clear" w:color="auto" w:fill="auto"/>
          </w:tcPr>
          <w:p w:rsidRPr="00E831E7" w:rsidR="00E831E7" w:rsidP="00E831E7" w:rsidRDefault="00E831E7" w14:paraId="0DE62A2C" w14:textId="419560E6">
            <w:pPr>
              <w:rPr>
                <w:rFonts w:eastAsia="MS Mincho" w:cs="Segoe UI"/>
                <w:sz w:val="18"/>
                <w:szCs w:val="22"/>
              </w:rPr>
            </w:pPr>
            <w:r w:rsidRPr="00E831E7">
              <w:rPr>
                <w:rFonts w:eastAsia="MS Mincho" w:cs="Segoe UI"/>
                <w:sz w:val="18"/>
                <w:szCs w:val="22"/>
              </w:rPr>
              <w:t>Consumers interviewed by member services on behalf of</w:t>
            </w:r>
            <w:r w:rsidRPr="0FA6B228" w:rsidR="00C748C4">
              <w:rPr>
                <w:rFonts w:eastAsia="MS Mincho" w:cs="Segoe UI"/>
                <w:sz w:val="18"/>
                <w:szCs w:val="18"/>
              </w:rPr>
              <w:t xml:space="preserve"> </w:t>
            </w:r>
            <w:r w:rsidRPr="0FA6B228" w:rsidR="00C748C4">
              <w:rPr>
                <w:rFonts w:eastAsia="MS Mincho" w:cs="Segoe UI"/>
                <w:b/>
                <w:bCs/>
                <w:sz w:val="18"/>
                <w:szCs w:val="18"/>
              </w:rPr>
              <w:t>[insert organisation name here]</w:t>
            </w:r>
            <w:r w:rsidRPr="00E831E7">
              <w:rPr>
                <w:rFonts w:eastAsia="MS Mincho" w:cs="Segoe UI"/>
                <w:sz w:val="18"/>
                <w:szCs w:val="22"/>
              </w:rPr>
              <w:t>. For instance</w:t>
            </w:r>
            <w:r w:rsidR="001F4CC8">
              <w:rPr>
                <w:rFonts w:eastAsia="MS Mincho" w:cs="Segoe UI"/>
                <w:sz w:val="18"/>
                <w:szCs w:val="22"/>
              </w:rPr>
              <w:t>,</w:t>
            </w:r>
            <w:r w:rsidRPr="00E831E7">
              <w:rPr>
                <w:rFonts w:eastAsia="MS Mincho" w:cs="Segoe UI"/>
                <w:sz w:val="18"/>
                <w:szCs w:val="22"/>
              </w:rPr>
              <w:t xml:space="preserve"> focus groups, consultations (45 – 60 minutes), focus testing resources</w:t>
            </w:r>
          </w:p>
        </w:tc>
        <w:tc>
          <w:tcPr>
            <w:tcW w:w="3648" w:type="dxa"/>
          </w:tcPr>
          <w:p w:rsidRPr="00E831E7" w:rsidR="00E831E7" w:rsidP="00E831E7" w:rsidRDefault="00E831E7" w14:paraId="51EC8A9D" w14:textId="630A0DC9">
            <w:pPr>
              <w:rPr>
                <w:rFonts w:cs="Segoe UI"/>
                <w:sz w:val="18"/>
                <w:szCs w:val="18"/>
              </w:rPr>
            </w:pPr>
            <w:r w:rsidRPr="00E831E7">
              <w:rPr>
                <w:rFonts w:cs="Segoe UI"/>
                <w:sz w:val="18"/>
                <w:szCs w:val="18"/>
              </w:rPr>
              <w:t xml:space="preserve">$40 minimum. Remuneration negotiated dependent on program budget and representation requirements </w:t>
            </w:r>
          </w:p>
          <w:p w:rsidRPr="00E831E7" w:rsidR="00E831E7" w:rsidP="00E831E7" w:rsidRDefault="00E831E7" w14:paraId="7A8E7E73" w14:textId="77777777">
            <w:pPr>
              <w:rPr>
                <w:rFonts w:eastAsia="MS Mincho" w:cs="Segoe UI"/>
                <w:sz w:val="18"/>
                <w:szCs w:val="18"/>
              </w:rPr>
            </w:pPr>
          </w:p>
        </w:tc>
      </w:tr>
      <w:tr w:rsidRPr="00E831E7" w:rsidR="00E831E7" w:rsidTr="0FA6B228" w14:paraId="2362831B" w14:textId="77777777">
        <w:tc>
          <w:tcPr>
            <w:tcW w:w="5850" w:type="dxa"/>
            <w:shd w:val="clear" w:color="auto" w:fill="auto"/>
          </w:tcPr>
          <w:p w:rsidRPr="00E831E7" w:rsidR="00E831E7" w:rsidP="00E831E7" w:rsidRDefault="355D4F1E" w14:paraId="613E4746" w14:textId="101BB310">
            <w:pPr>
              <w:rPr>
                <w:rFonts w:eastAsia="MS Mincho" w:cs="Segoe UI"/>
                <w:sz w:val="18"/>
                <w:szCs w:val="18"/>
              </w:rPr>
            </w:pPr>
            <w:r w:rsidRPr="0FA6B228">
              <w:rPr>
                <w:rFonts w:eastAsia="MS Mincho" w:cs="Segoe UI"/>
                <w:sz w:val="18"/>
                <w:szCs w:val="18"/>
              </w:rPr>
              <w:t>Consumers who participate as a committee member for a meeting hosted by [</w:t>
            </w:r>
            <w:r w:rsidRPr="0FA6B228">
              <w:rPr>
                <w:rFonts w:eastAsia="MS Mincho" w:cs="Segoe UI"/>
                <w:b/>
                <w:bCs/>
                <w:sz w:val="18"/>
                <w:szCs w:val="18"/>
              </w:rPr>
              <w:t>insert organisation name here]</w:t>
            </w:r>
            <w:r w:rsidRPr="0FA6B228">
              <w:rPr>
                <w:rFonts w:eastAsia="MS Mincho" w:cs="Segoe UI"/>
                <w:sz w:val="18"/>
                <w:szCs w:val="18"/>
              </w:rPr>
              <w:t>. For instance</w:t>
            </w:r>
            <w:r w:rsidRPr="0FA6B228" w:rsidR="52F4ADEE">
              <w:rPr>
                <w:rFonts w:eastAsia="MS Mincho" w:cs="Segoe UI"/>
                <w:sz w:val="18"/>
                <w:szCs w:val="18"/>
              </w:rPr>
              <w:t>,</w:t>
            </w:r>
            <w:r w:rsidRPr="0FA6B228">
              <w:rPr>
                <w:rFonts w:eastAsia="MS Mincho" w:cs="Segoe UI"/>
                <w:sz w:val="18"/>
                <w:szCs w:val="18"/>
              </w:rPr>
              <w:t xml:space="preserve"> Project Advisory Group representatives</w:t>
            </w:r>
          </w:p>
        </w:tc>
        <w:tc>
          <w:tcPr>
            <w:tcW w:w="3648" w:type="dxa"/>
          </w:tcPr>
          <w:p w:rsidRPr="00E831E7" w:rsidR="00E831E7" w:rsidP="00E831E7" w:rsidRDefault="00E831E7" w14:paraId="2D412DE2" w14:textId="77777777">
            <w:pPr>
              <w:rPr>
                <w:rFonts w:eastAsia="MS Mincho" w:cs="Segoe UI"/>
                <w:sz w:val="18"/>
                <w:szCs w:val="18"/>
              </w:rPr>
            </w:pPr>
            <w:r w:rsidRPr="00E831E7">
              <w:rPr>
                <w:rFonts w:eastAsia="MS Mincho" w:cs="Segoe UI"/>
                <w:sz w:val="18"/>
                <w:szCs w:val="18"/>
              </w:rPr>
              <w:t>$50/hour*</w:t>
            </w:r>
          </w:p>
          <w:p w:rsidRPr="00E831E7" w:rsidR="00E831E7" w:rsidP="00E831E7" w:rsidRDefault="00E831E7" w14:paraId="388A0EB2" w14:textId="77777777">
            <w:pPr>
              <w:rPr>
                <w:rFonts w:eastAsia="MS Mincho" w:cs="Segoe UI"/>
                <w:sz w:val="18"/>
                <w:szCs w:val="18"/>
              </w:rPr>
            </w:pPr>
            <w:r w:rsidRPr="00E831E7">
              <w:rPr>
                <w:rFonts w:eastAsia="MS Mincho" w:cs="Segoe UI"/>
                <w:sz w:val="18"/>
                <w:szCs w:val="18"/>
              </w:rPr>
              <w:t>*Include pre-reading and preparation time</w:t>
            </w:r>
          </w:p>
        </w:tc>
      </w:tr>
      <w:tr w:rsidR="501621CB" w:rsidTr="0FA6B228" w14:paraId="381A8C71" w14:textId="77777777">
        <w:tc>
          <w:tcPr>
            <w:tcW w:w="5850" w:type="dxa"/>
            <w:shd w:val="clear" w:color="auto" w:fill="auto"/>
          </w:tcPr>
          <w:p w:rsidR="7229D212" w:rsidP="501621CB" w:rsidRDefault="7229D212" w14:paraId="5455BC43" w14:textId="64525DBB">
            <w:pPr>
              <w:rPr>
                <w:rFonts w:eastAsia="MS Mincho" w:cs="Segoe UI"/>
                <w:sz w:val="18"/>
                <w:szCs w:val="18"/>
              </w:rPr>
            </w:pPr>
            <w:r w:rsidRPr="501621CB">
              <w:rPr>
                <w:rFonts w:eastAsia="MS Mincho" w:cs="Segoe UI"/>
                <w:sz w:val="18"/>
                <w:szCs w:val="18"/>
              </w:rPr>
              <w:t>Document reviews such as policies</w:t>
            </w:r>
            <w:r w:rsidRPr="501621CB" w:rsidR="4A916805">
              <w:rPr>
                <w:rFonts w:eastAsia="MS Mincho" w:cs="Segoe UI"/>
                <w:sz w:val="18"/>
                <w:szCs w:val="18"/>
              </w:rPr>
              <w:t xml:space="preserve"> and</w:t>
            </w:r>
            <w:r w:rsidRPr="501621CB">
              <w:rPr>
                <w:rFonts w:eastAsia="MS Mincho" w:cs="Segoe UI"/>
                <w:sz w:val="18"/>
                <w:szCs w:val="18"/>
              </w:rPr>
              <w:t xml:space="preserve"> recourses</w:t>
            </w:r>
            <w:r w:rsidRPr="501621CB" w:rsidR="7DB4E720">
              <w:rPr>
                <w:rFonts w:eastAsia="MS Mincho" w:cs="Segoe UI"/>
                <w:sz w:val="18"/>
                <w:szCs w:val="18"/>
              </w:rPr>
              <w:t xml:space="preserve">. </w:t>
            </w:r>
          </w:p>
          <w:p w:rsidR="7DB4E720" w:rsidP="501621CB" w:rsidRDefault="7DB4E720" w14:paraId="280DDEB9" w14:textId="2AD33DCA">
            <w:pPr>
              <w:rPr>
                <w:rFonts w:eastAsia="MS Mincho" w:cs="Segoe UI"/>
                <w:sz w:val="18"/>
                <w:szCs w:val="18"/>
              </w:rPr>
            </w:pPr>
            <w:r w:rsidRPr="501621CB">
              <w:rPr>
                <w:rFonts w:eastAsia="MS Mincho" w:cs="Segoe UI"/>
                <w:sz w:val="18"/>
                <w:szCs w:val="18"/>
              </w:rPr>
              <w:t xml:space="preserve">Consumers may be asked to review documents and provide feedback. </w:t>
            </w:r>
          </w:p>
          <w:p w:rsidR="7DB4E720" w:rsidP="501621CB" w:rsidRDefault="7DB4E720" w14:paraId="1BCCC9B9" w14:textId="51B3B57E">
            <w:pPr>
              <w:rPr>
                <w:rFonts w:eastAsia="MS Mincho" w:cs="Segoe UI"/>
                <w:sz w:val="18"/>
                <w:szCs w:val="18"/>
              </w:rPr>
            </w:pPr>
            <w:r w:rsidRPr="501621CB">
              <w:rPr>
                <w:rFonts w:eastAsia="MS Mincho" w:cs="Segoe UI"/>
                <w:sz w:val="18"/>
                <w:szCs w:val="18"/>
              </w:rPr>
              <w:t>Time allocated to review documents will be on a case-by-case basis due to the size and</w:t>
            </w:r>
            <w:r w:rsidRPr="501621CB" w:rsidR="1D4C3B11">
              <w:rPr>
                <w:rFonts w:eastAsia="MS Mincho" w:cs="Segoe UI"/>
                <w:sz w:val="18"/>
                <w:szCs w:val="18"/>
              </w:rPr>
              <w:t xml:space="preserve"> feedback required </w:t>
            </w:r>
          </w:p>
        </w:tc>
        <w:tc>
          <w:tcPr>
            <w:tcW w:w="3648" w:type="dxa"/>
          </w:tcPr>
          <w:p w:rsidR="1D4C3B11" w:rsidP="501621CB" w:rsidRDefault="1D4C3B11" w14:paraId="5D5E6F53" w14:textId="77777777">
            <w:pPr>
              <w:rPr>
                <w:rFonts w:eastAsia="MS Mincho" w:cs="Segoe UI"/>
                <w:sz w:val="18"/>
                <w:szCs w:val="18"/>
              </w:rPr>
            </w:pPr>
            <w:r w:rsidRPr="501621CB">
              <w:rPr>
                <w:rFonts w:eastAsia="MS Mincho" w:cs="Segoe UI"/>
                <w:sz w:val="18"/>
                <w:szCs w:val="18"/>
              </w:rPr>
              <w:t>$60/hour (4 hours and under*)</w:t>
            </w:r>
          </w:p>
          <w:p w:rsidR="1D4C3B11" w:rsidP="501621CB" w:rsidRDefault="1D4C3B11" w14:paraId="06920BB2" w14:textId="77777777">
            <w:pPr>
              <w:rPr>
                <w:rFonts w:eastAsia="MS Mincho" w:cs="Segoe UI"/>
                <w:sz w:val="18"/>
                <w:szCs w:val="18"/>
              </w:rPr>
            </w:pPr>
            <w:r w:rsidRPr="501621CB">
              <w:rPr>
                <w:rFonts w:eastAsia="MS Mincho" w:cs="Segoe UI"/>
                <w:sz w:val="18"/>
                <w:szCs w:val="18"/>
              </w:rPr>
              <w:t>$50/hour (Over 4 hours*)</w:t>
            </w:r>
          </w:p>
          <w:p w:rsidR="501621CB" w:rsidP="501621CB" w:rsidRDefault="501621CB" w14:paraId="0649F21C" w14:textId="5FDFBC37">
            <w:pPr>
              <w:rPr>
                <w:rFonts w:eastAsia="MS Mincho" w:cs="Segoe UI"/>
                <w:sz w:val="18"/>
                <w:szCs w:val="18"/>
              </w:rPr>
            </w:pPr>
          </w:p>
          <w:p w:rsidR="501621CB" w:rsidP="501621CB" w:rsidRDefault="501621CB" w14:paraId="4BD25CC9" w14:textId="2C7A4564">
            <w:pPr>
              <w:rPr>
                <w:rFonts w:eastAsia="MS Mincho" w:cs="Segoe UI"/>
                <w:sz w:val="18"/>
                <w:szCs w:val="18"/>
              </w:rPr>
            </w:pPr>
          </w:p>
        </w:tc>
      </w:tr>
    </w:tbl>
    <w:p w:rsidR="00CD51B8" w:rsidP="00E831E7" w:rsidRDefault="00CD51B8" w14:paraId="4D8F1D8C" w14:textId="77777777">
      <w:pPr>
        <w:tabs>
          <w:tab w:val="left" w:pos="1134"/>
          <w:tab w:val="left" w:pos="2694"/>
          <w:tab w:val="right" w:pos="9072"/>
        </w:tabs>
        <w:spacing w:line="276" w:lineRule="auto"/>
        <w:ind w:left="142" w:hanging="142"/>
        <w:rPr>
          <w:rFonts w:ascii="Arial Narrow" w:hAnsi="Arial Narrow" w:eastAsia="Times New Roman" w:cs="Arial"/>
          <w:sz w:val="24"/>
        </w:rPr>
      </w:pPr>
    </w:p>
    <w:p w:rsidR="001C3009" w:rsidP="001C3009" w:rsidRDefault="001C3009" w14:paraId="4592FE4D" w14:textId="2CFE5209">
      <w:pPr>
        <w:pStyle w:val="Heading3"/>
      </w:pPr>
      <w:bookmarkStart w:name="_Toc55377523" w:id="39"/>
      <w:r>
        <w:t>2.</w:t>
      </w:r>
      <w:r w:rsidR="002B19A9">
        <w:t>5</w:t>
      </w:r>
      <w:r>
        <w:tab/>
      </w:r>
      <w:r>
        <w:t xml:space="preserve">Training and support for </w:t>
      </w:r>
      <w:r w:rsidRPr="00D90CC0" w:rsidR="00D90CC0">
        <w:rPr>
          <w:rFonts w:eastAsia="MS Mincho" w:cs="Segoe UI"/>
        </w:rPr>
        <w:t xml:space="preserve">[insert organisation name here] </w:t>
      </w:r>
      <w:r>
        <w:t>staff</w:t>
      </w:r>
      <w:bookmarkEnd w:id="39"/>
    </w:p>
    <w:p w:rsidR="002D4414" w:rsidP="000A429F" w:rsidRDefault="00D90CC0" w14:paraId="3A29C1D4" w14:textId="499EB284">
      <w:r w:rsidRPr="00D90CC0">
        <w:rPr>
          <w:b/>
          <w:bCs/>
        </w:rPr>
        <w:t>[Insert organisation name here]</w:t>
      </w:r>
      <w:r w:rsidR="001C3009">
        <w:t xml:space="preserve"> staff should be provided with information, training and resources on how to work effectively with consumer representatives. </w:t>
      </w:r>
      <w:r w:rsidRPr="00D90CC0">
        <w:rPr>
          <w:b/>
          <w:bCs/>
        </w:rPr>
        <w:t>[Insert organisation name here]</w:t>
      </w:r>
      <w:r>
        <w:t xml:space="preserve"> </w:t>
      </w:r>
      <w:r w:rsidR="000A429F">
        <w:t>staff shoul</w:t>
      </w:r>
      <w:r w:rsidR="005311A9">
        <w:t xml:space="preserve">d be familiar with </w:t>
      </w:r>
      <w:r w:rsidRPr="000A429F" w:rsidR="000A429F">
        <w:t>best</w:t>
      </w:r>
      <w:r w:rsidR="00256E51">
        <w:t xml:space="preserve"> </w:t>
      </w:r>
      <w:r w:rsidRPr="000A429F" w:rsidR="000A429F">
        <w:t xml:space="preserve">practice guidelines on </w:t>
      </w:r>
      <w:r w:rsidR="00C63DA8">
        <w:t xml:space="preserve">person centred </w:t>
      </w:r>
      <w:r w:rsidRPr="000A429F" w:rsidR="000A429F">
        <w:t xml:space="preserve">language to </w:t>
      </w:r>
      <w:r w:rsidR="00256E51">
        <w:t xml:space="preserve">use when discussing alcohol and other drugs and </w:t>
      </w:r>
      <w:r w:rsidRPr="00211C6D" w:rsidR="00211C6D">
        <w:t xml:space="preserve">the people who use them. </w:t>
      </w:r>
    </w:p>
    <w:p w:rsidR="0083576C" w:rsidP="000A429F" w:rsidRDefault="0083576C" w14:paraId="406A3968" w14:textId="46291B08"/>
    <w:p w:rsidR="0083576C" w:rsidP="000A429F" w:rsidRDefault="0083576C" w14:paraId="31FEC9FD" w14:textId="09C4452E">
      <w:r w:rsidRPr="0083576C">
        <w:t xml:space="preserve">If </w:t>
      </w:r>
      <w:r w:rsidRPr="00D90CC0" w:rsidR="00D90CC0">
        <w:rPr>
          <w:b/>
          <w:bCs/>
        </w:rPr>
        <w:t>[Insert organisation name here]</w:t>
      </w:r>
      <w:r w:rsidR="00D90CC0">
        <w:t xml:space="preserve"> </w:t>
      </w:r>
      <w:r w:rsidRPr="0083576C">
        <w:t xml:space="preserve">staff have any questions or support needs on how to work effectively with consumer representatives, they </w:t>
      </w:r>
      <w:r w:rsidR="00D346F9">
        <w:t xml:space="preserve">should </w:t>
      </w:r>
      <w:r w:rsidRPr="0083576C">
        <w:t xml:space="preserve">discuss </w:t>
      </w:r>
      <w:r w:rsidR="00457C18">
        <w:t xml:space="preserve">this </w:t>
      </w:r>
      <w:r w:rsidRPr="0083576C">
        <w:t>with their direct supervisor and</w:t>
      </w:r>
      <w:r w:rsidR="00D90CC0">
        <w:t xml:space="preserve"> can contact</w:t>
      </w:r>
      <w:r w:rsidRPr="0083576C">
        <w:t xml:space="preserve"> NADA’s Consumer Engagement Coordinator.</w:t>
      </w:r>
    </w:p>
    <w:p w:rsidR="002D4414" w:rsidP="000A429F" w:rsidRDefault="002D4414" w14:paraId="154DDE0F" w14:textId="77777777"/>
    <w:p w:rsidRPr="000A429F" w:rsidR="000A429F" w:rsidP="000A429F" w:rsidRDefault="002D4414" w14:paraId="52925FD0" w14:textId="7A157B2A">
      <w:r w:rsidR="002D4414">
        <w:rPr/>
        <w:t xml:space="preserve">Refer to </w:t>
      </w:r>
      <w:hyperlink r:id="Rfd23f939a05e46d6">
        <w:r w:rsidRPr="5EA7BD4E" w:rsidR="008D44CF">
          <w:rPr>
            <w:rStyle w:val="Hyperlink"/>
          </w:rPr>
          <w:t>NUAA/NADA's Language Matters resource</w:t>
        </w:r>
      </w:hyperlink>
      <w:r w:rsidR="008D44CF">
        <w:rPr/>
        <w:t xml:space="preserve"> for further guidance</w:t>
      </w:r>
      <w:r w:rsidR="008F1F11">
        <w:rPr/>
        <w:t xml:space="preserve"> about person centred language</w:t>
      </w:r>
      <w:r w:rsidR="008D44CF">
        <w:rPr/>
        <w:t xml:space="preserve">. </w:t>
      </w:r>
    </w:p>
    <w:p w:rsidR="001C3009" w:rsidP="001C3009" w:rsidRDefault="001C3009" w14:paraId="3C050714" w14:textId="77777777"/>
    <w:p w:rsidRPr="00ED5F40" w:rsidR="00397041" w:rsidP="00ED5F40" w:rsidRDefault="3AA4232D" w14:paraId="4F05C7F3" w14:textId="3095A418">
      <w:pPr>
        <w:pStyle w:val="Heading2"/>
        <w:rPr>
          <w:sz w:val="32"/>
          <w:szCs w:val="32"/>
        </w:rPr>
      </w:pPr>
      <w:bookmarkStart w:name="_Toc55377524" w:id="40"/>
      <w:r w:rsidRPr="00ED5F40">
        <w:rPr>
          <w:sz w:val="32"/>
          <w:szCs w:val="32"/>
        </w:rPr>
        <w:t xml:space="preserve">Section </w:t>
      </w:r>
      <w:r w:rsidRPr="00ED5F40" w:rsidR="00E831E7">
        <w:rPr>
          <w:sz w:val="32"/>
          <w:szCs w:val="32"/>
        </w:rPr>
        <w:t>3</w:t>
      </w:r>
      <w:r w:rsidRPr="00ED5F40">
        <w:rPr>
          <w:sz w:val="32"/>
          <w:szCs w:val="32"/>
        </w:rPr>
        <w:t>: references</w:t>
      </w:r>
      <w:bookmarkEnd w:id="40"/>
    </w:p>
    <w:p w:rsidR="00397041" w:rsidP="00397041" w:rsidRDefault="00E831E7" w14:paraId="5815AD99" w14:textId="53F4F42A">
      <w:pPr>
        <w:pStyle w:val="Heading3"/>
      </w:pPr>
      <w:bookmarkStart w:name="_Toc55377525" w:id="41"/>
      <w:r>
        <w:t>3</w:t>
      </w:r>
      <w:r w:rsidR="00397041">
        <w:t>.1</w:t>
      </w:r>
      <w:r w:rsidR="00397041">
        <w:tab/>
      </w:r>
      <w:r w:rsidR="00397041">
        <w:t>Internal References</w:t>
      </w:r>
      <w:bookmarkEnd w:id="41"/>
    </w:p>
    <w:p w:rsidRPr="00D67AF2" w:rsidR="00D67AF2" w:rsidP="00D67AF2" w:rsidRDefault="00D67AF2" w14:paraId="7747CEB7" w14:textId="77777777"/>
    <w:p w:rsidR="00397041" w:rsidP="00397041" w:rsidRDefault="00E831E7" w14:paraId="0788D130" w14:textId="03EEF238">
      <w:pPr>
        <w:pStyle w:val="Heading4"/>
      </w:pPr>
      <w:r>
        <w:t>3</w:t>
      </w:r>
      <w:r w:rsidR="00397041">
        <w:t>.1.1</w:t>
      </w:r>
      <w:r w:rsidR="00397041">
        <w:tab/>
      </w:r>
      <w:r w:rsidR="00397041">
        <w:t>Forms</w:t>
      </w:r>
      <w:r w:rsidR="00D7002A">
        <w:t xml:space="preserve"> and templates</w:t>
      </w:r>
    </w:p>
    <w:p w:rsidRPr="00844C75" w:rsidR="001E7D1B" w:rsidP="00E03EA0" w:rsidRDefault="00BE56FE" w14:paraId="4F32DBAF" w14:textId="5A6FD110">
      <w:pPr>
        <w:pStyle w:val="ListParagraph"/>
        <w:numPr>
          <w:ilvl w:val="0"/>
          <w:numId w:val="11"/>
        </w:numPr>
        <w:rPr>
          <w:color w:val="000000" w:themeColor="text1"/>
        </w:rPr>
      </w:pPr>
      <w:hyperlink w:history="1" r:id="rId19">
        <w:r w:rsidRPr="00844C75" w:rsidR="001E7D1B">
          <w:rPr>
            <w:rStyle w:val="Hyperlink"/>
            <w:color w:val="000000" w:themeColor="text1"/>
            <w:u w:val="none"/>
          </w:rPr>
          <w:t>Consumer Representation Claim Form</w:t>
        </w:r>
      </w:hyperlink>
      <w:r w:rsidRPr="00844C75" w:rsidR="001E7D1B">
        <w:rPr>
          <w:color w:val="000000" w:themeColor="text1"/>
        </w:rPr>
        <w:t xml:space="preserve"> </w:t>
      </w:r>
    </w:p>
    <w:p w:rsidRPr="00844C75" w:rsidR="00397041" w:rsidP="00E03EA0" w:rsidRDefault="00BE56FE" w14:paraId="269BEAE4" w14:textId="76C20F63">
      <w:pPr>
        <w:pStyle w:val="ListParagraph"/>
        <w:numPr>
          <w:ilvl w:val="0"/>
          <w:numId w:val="11"/>
        </w:numPr>
        <w:rPr>
          <w:color w:val="000000" w:themeColor="text1"/>
        </w:rPr>
      </w:pPr>
      <w:hyperlink r:id="Reb27451a156f42fd">
        <w:r w:rsidRPr="5EA7BD4E" w:rsidR="001E7D1B">
          <w:rPr>
            <w:rStyle w:val="Hyperlink"/>
          </w:rPr>
          <w:t>Australian Tax Office Statement of Supplier</w:t>
        </w:r>
      </w:hyperlink>
      <w:r w:rsidRPr="5EA7BD4E" w:rsidR="001E7D1B">
        <w:rPr>
          <w:color w:val="000000" w:themeColor="text1" w:themeTint="FF" w:themeShade="FF"/>
        </w:rPr>
        <w:t xml:space="preserve"> </w:t>
      </w:r>
    </w:p>
    <w:p w:rsidR="00397041" w:rsidP="00397041" w:rsidRDefault="00397041" w14:paraId="044B50EF" w14:textId="77777777"/>
    <w:p w:rsidR="00397041" w:rsidP="00397041" w:rsidRDefault="00D67AF2" w14:paraId="42FC1FEE" w14:textId="1E70D3E8">
      <w:pPr>
        <w:pStyle w:val="Heading4"/>
      </w:pPr>
      <w:r>
        <w:t>3</w:t>
      </w:r>
      <w:r w:rsidR="00397041">
        <w:t>.1.2</w:t>
      </w:r>
      <w:r w:rsidR="00397041">
        <w:tab/>
      </w:r>
      <w:r w:rsidR="00397041">
        <w:t>Policies and procedures</w:t>
      </w:r>
    </w:p>
    <w:p w:rsidRPr="003D3645" w:rsidR="003D3645" w:rsidP="0FA6B228" w:rsidRDefault="00BE56FE" w14:paraId="759E5F5E" w14:textId="09C56454">
      <w:pPr>
        <w:pStyle w:val="ListParagraph"/>
        <w:numPr>
          <w:ilvl w:val="0"/>
          <w:numId w:val="11"/>
        </w:numPr>
        <w:rPr>
          <w:rStyle w:val="Hyperlink"/>
          <w:color w:val="000000" w:themeColor="text1"/>
          <w:u w:val="none"/>
        </w:rPr>
      </w:pPr>
      <w:hyperlink r:id="rId21">
        <w:r w:rsidRPr="0FA6B228" w:rsidR="439BC79F">
          <w:rPr>
            <w:rStyle w:val="Hyperlink"/>
            <w:color w:val="000000" w:themeColor="text1"/>
            <w:u w:val="none"/>
          </w:rPr>
          <w:t>Communication Policy</w:t>
        </w:r>
      </w:hyperlink>
    </w:p>
    <w:p w:rsidRPr="008B7D28" w:rsidR="003D3645" w:rsidP="0FA6B228" w:rsidRDefault="00BE56FE" w14:paraId="460B5984" w14:textId="77777777">
      <w:pPr>
        <w:numPr>
          <w:ilvl w:val="0"/>
          <w:numId w:val="30"/>
        </w:numPr>
        <w:spacing w:line="276" w:lineRule="auto"/>
        <w:rPr>
          <w:color w:val="000000" w:themeColor="text1"/>
        </w:rPr>
      </w:pPr>
      <w:hyperlink r:id="rId22">
        <w:r w:rsidRPr="008B7D28" w:rsidR="439BC79F">
          <w:rPr>
            <w:rStyle w:val="Hyperlink"/>
            <w:color w:val="000000" w:themeColor="text1"/>
            <w:u w:val="none"/>
          </w:rPr>
          <w:t>Functions and Delegations Matrix</w:t>
        </w:r>
      </w:hyperlink>
    </w:p>
    <w:p w:rsidRPr="00A02FC7" w:rsidR="00407816" w:rsidP="00407816" w:rsidRDefault="00BE56FE" w14:paraId="23B47047" w14:textId="77777777">
      <w:pPr>
        <w:numPr>
          <w:ilvl w:val="0"/>
          <w:numId w:val="30"/>
        </w:numPr>
        <w:spacing w:line="276" w:lineRule="auto"/>
        <w:rPr>
          <w:color w:val="000000" w:themeColor="text1"/>
        </w:rPr>
      </w:pPr>
      <w:hyperlink r:id="rId23">
        <w:r w:rsidRPr="00A02FC7" w:rsidR="3B7B7677">
          <w:rPr>
            <w:rStyle w:val="Hyperlink"/>
            <w:color w:val="000000" w:themeColor="text1"/>
            <w:u w:val="none"/>
          </w:rPr>
          <w:t>Risk Management Policy</w:t>
        </w:r>
      </w:hyperlink>
      <w:r w:rsidRPr="00A02FC7" w:rsidR="3B7B7677">
        <w:rPr>
          <w:color w:val="000000" w:themeColor="text1"/>
        </w:rPr>
        <w:t xml:space="preserve"> </w:t>
      </w:r>
    </w:p>
    <w:p w:rsidRPr="00A02FC7" w:rsidR="00407816" w:rsidP="00407816" w:rsidRDefault="00BE56FE" w14:paraId="5C4423E4" w14:textId="08AED39C">
      <w:pPr>
        <w:numPr>
          <w:ilvl w:val="0"/>
          <w:numId w:val="30"/>
        </w:numPr>
        <w:spacing w:line="276" w:lineRule="auto"/>
        <w:rPr>
          <w:color w:val="000000" w:themeColor="text1"/>
        </w:rPr>
      </w:pPr>
      <w:hyperlink>
        <w:r w:rsidRPr="602F41D8" w:rsidR="3B7B7677">
          <w:rPr>
            <w:rStyle w:val="Hyperlink"/>
            <w:color w:val="000000" w:themeColor="text1" w:themeTint="FF" w:themeShade="FF"/>
            <w:u w:val="none"/>
          </w:rPr>
          <w:t>Risk Registerc</w:t>
        </w:r>
      </w:hyperlink>
    </w:p>
    <w:p w:rsidRPr="00A02FC7" w:rsidR="003D3645" w:rsidP="00407816" w:rsidRDefault="00D578D7" w14:paraId="74A6943F" w14:textId="7B3F57F4">
      <w:pPr>
        <w:pStyle w:val="ListParagraph"/>
        <w:numPr>
          <w:ilvl w:val="0"/>
          <w:numId w:val="11"/>
        </w:numPr>
        <w:rPr>
          <w:rStyle w:val="Hyperlink"/>
          <w:color w:val="000000" w:themeColor="text1"/>
          <w:u w:val="none"/>
        </w:rPr>
      </w:pPr>
      <w:r w:rsidRPr="00D578D7">
        <w:rPr>
          <w:b/>
          <w:bCs/>
        </w:rPr>
        <w:t>[Insert organisation name here]</w:t>
      </w:r>
      <w:r>
        <w:t xml:space="preserve"> </w:t>
      </w:r>
      <w:hyperlink w:history="1" r:id="rId25">
        <w:r w:rsidRPr="00A02FC7" w:rsidR="00407816">
          <w:rPr>
            <w:rStyle w:val="Hyperlink"/>
            <w:color w:val="000000" w:themeColor="text1"/>
            <w:u w:val="none"/>
          </w:rPr>
          <w:t>Strategic Plan</w:t>
        </w:r>
      </w:hyperlink>
    </w:p>
    <w:p w:rsidRPr="00A02FC7" w:rsidR="3B7B7677" w:rsidP="0FA6B228" w:rsidRDefault="00BE56FE" w14:paraId="4A3A73A5" w14:textId="57197E4C">
      <w:pPr>
        <w:numPr>
          <w:ilvl w:val="0"/>
          <w:numId w:val="30"/>
        </w:numPr>
        <w:spacing w:line="276" w:lineRule="auto"/>
        <w:rPr>
          <w:rStyle w:val="Hyperlink"/>
          <w:color w:val="000000" w:themeColor="text1"/>
          <w:u w:val="none"/>
        </w:rPr>
      </w:pPr>
      <w:hyperlink r:id="rId26">
        <w:r w:rsidRPr="00A02FC7" w:rsidR="3B7B7677">
          <w:rPr>
            <w:rStyle w:val="Hyperlink"/>
            <w:color w:val="000000" w:themeColor="text1"/>
            <w:u w:val="none"/>
          </w:rPr>
          <w:t>Work Health and Safety Policy</w:t>
        </w:r>
      </w:hyperlink>
      <w:r w:rsidR="0047498C">
        <w:rPr>
          <w:rStyle w:val="Hyperlink"/>
          <w:color w:val="000000" w:themeColor="text1"/>
          <w:u w:val="none"/>
        </w:rPr>
        <w:br/>
      </w:r>
    </w:p>
    <w:p w:rsidRPr="00A02FC7" w:rsidR="00A02FC7" w:rsidP="00A02FC7" w:rsidRDefault="00A02FC7" w14:paraId="159FFF6D" w14:textId="435FFFD9">
      <w:pPr>
        <w:pBdr>
          <w:top w:val="single" w:color="auto" w:sz="4" w:space="1"/>
          <w:left w:val="single" w:color="auto" w:sz="4" w:space="4"/>
          <w:bottom w:val="single" w:color="auto" w:sz="4" w:space="1"/>
          <w:right w:val="single" w:color="auto" w:sz="4" w:space="4"/>
        </w:pBdr>
        <w:spacing w:after="200" w:line="276" w:lineRule="auto"/>
        <w:rPr>
          <w:rStyle w:val="Hyperlink"/>
          <w:rFonts w:cs="Segoe UI"/>
          <w:i/>
          <w:iCs/>
          <w:color w:val="auto"/>
          <w:u w:val="none"/>
        </w:rPr>
      </w:pPr>
      <w:r w:rsidRPr="00A02FC7">
        <w:rPr>
          <w:rStyle w:val="Hyperlink"/>
          <w:rFonts w:cs="Segoe UI"/>
          <w:i/>
          <w:iCs/>
          <w:color w:val="auto"/>
          <w:u w:val="none"/>
        </w:rPr>
        <w:t>*Note</w:t>
      </w:r>
      <w:r w:rsidRPr="00A02FC7">
        <w:rPr>
          <w:rStyle w:val="Hyperlink"/>
          <w:rFonts w:cs="Segoe UI"/>
          <w:i/>
          <w:iCs/>
          <w:color w:val="auto"/>
          <w:u w:val="none"/>
        </w:rPr>
        <w:br/>
      </w:r>
      <w:r w:rsidRPr="00A02FC7">
        <w:rPr>
          <w:rStyle w:val="Hyperlink"/>
          <w:rFonts w:cs="Segoe UI"/>
          <w:i/>
          <w:iCs/>
          <w:color w:val="auto"/>
          <w:u w:val="none"/>
        </w:rPr>
        <w:t>Templates for</w:t>
      </w:r>
      <w:r>
        <w:rPr>
          <w:rStyle w:val="Hyperlink"/>
          <w:rFonts w:cs="Segoe UI"/>
          <w:i/>
          <w:iCs/>
          <w:color w:val="auto"/>
          <w:u w:val="none"/>
        </w:rPr>
        <w:t xml:space="preserve"> </w:t>
      </w:r>
      <w:r w:rsidRPr="00A02FC7">
        <w:rPr>
          <w:rStyle w:val="Hyperlink"/>
          <w:rFonts w:cs="Segoe UI"/>
          <w:i/>
          <w:iCs/>
          <w:color w:val="auto"/>
          <w:u w:val="none"/>
        </w:rPr>
        <w:t xml:space="preserve">3.1.2 can be found in the NADA Policy Toolkit. </w:t>
      </w:r>
      <w:r w:rsidRPr="00A02FC7" w:rsidR="009606C4">
        <w:rPr>
          <w:rStyle w:val="Hyperlink"/>
          <w:rFonts w:cs="Segoe UI"/>
          <w:i/>
          <w:iCs/>
          <w:color w:val="auto"/>
          <w:u w:val="none"/>
        </w:rPr>
        <w:t xml:space="preserve">Other internal </w:t>
      </w:r>
      <w:r w:rsidR="0047498C">
        <w:rPr>
          <w:rStyle w:val="Hyperlink"/>
          <w:rFonts w:cs="Segoe UI"/>
          <w:i/>
          <w:iCs/>
          <w:color w:val="auto"/>
          <w:u w:val="none"/>
        </w:rPr>
        <w:t xml:space="preserve">documents you can list for </w:t>
      </w:r>
      <w:r w:rsidRPr="00A02FC7" w:rsidR="009606C4">
        <w:rPr>
          <w:rStyle w:val="Hyperlink"/>
          <w:rFonts w:cs="Segoe UI"/>
          <w:i/>
          <w:iCs/>
          <w:color w:val="auto"/>
          <w:u w:val="none"/>
        </w:rPr>
        <w:t>3.1.2 if you have them are: External Relationships policy, Feedback and Complaints Management policy</w:t>
      </w:r>
      <w:r w:rsidR="0047498C">
        <w:rPr>
          <w:rStyle w:val="Hyperlink"/>
          <w:rFonts w:cs="Segoe UI"/>
          <w:i/>
          <w:iCs/>
          <w:color w:val="auto"/>
          <w:u w:val="none"/>
        </w:rPr>
        <w:t xml:space="preserve">- or similarly named policies. </w:t>
      </w:r>
    </w:p>
    <w:p w:rsidRPr="00A02FC7" w:rsidR="00D578D7" w:rsidP="00A02FC7" w:rsidRDefault="00A02FC7" w14:paraId="23314AB6" w14:textId="36BD0D35">
      <w:pPr>
        <w:pBdr>
          <w:top w:val="single" w:color="auto" w:sz="4" w:space="1"/>
          <w:left w:val="single" w:color="auto" w:sz="4" w:space="4"/>
          <w:bottom w:val="single" w:color="auto" w:sz="4" w:space="1"/>
          <w:right w:val="single" w:color="auto" w:sz="4" w:space="4"/>
        </w:pBdr>
        <w:spacing w:after="200" w:line="276" w:lineRule="auto"/>
        <w:rPr>
          <w:rFonts w:cs="Segoe UI"/>
          <w:i/>
          <w:iCs/>
        </w:rPr>
      </w:pPr>
      <w:r w:rsidRPr="00A02FC7">
        <w:rPr>
          <w:rFonts w:eastAsia="Arial Narrow" w:cs="Segoe UI"/>
          <w:i/>
          <w:iCs/>
          <w:color w:val="000000" w:themeColor="text1"/>
          <w:szCs w:val="20"/>
          <w:lang w:val="en-US"/>
        </w:rPr>
        <w:t>*Please delete note before finalising this policy.</w:t>
      </w:r>
    </w:p>
    <w:p w:rsidR="00397041" w:rsidP="00397041" w:rsidRDefault="00D67AF2" w14:paraId="2AC09652" w14:textId="50BD865A">
      <w:pPr>
        <w:pStyle w:val="Heading3"/>
      </w:pPr>
      <w:bookmarkStart w:name="_Toc55377526" w:id="42"/>
      <w:r>
        <w:t>3</w:t>
      </w:r>
      <w:r w:rsidR="00397041">
        <w:t>.2</w:t>
      </w:r>
      <w:r w:rsidR="00397041">
        <w:tab/>
      </w:r>
      <w:r w:rsidR="00397041">
        <w:t>External References</w:t>
      </w:r>
      <w:bookmarkEnd w:id="42"/>
    </w:p>
    <w:p w:rsidRPr="00D44AA1" w:rsidR="00D44AA1" w:rsidP="00D44AA1" w:rsidRDefault="00D44AA1" w14:paraId="11D80BCE" w14:textId="77777777"/>
    <w:p w:rsidR="00397041" w:rsidP="00C61996" w:rsidRDefault="00D67AF2" w14:paraId="5622098B" w14:textId="4ADE0DAC">
      <w:pPr>
        <w:pStyle w:val="Heading4"/>
      </w:pPr>
      <w:r>
        <w:t>3</w:t>
      </w:r>
      <w:r w:rsidR="00C61996">
        <w:t>.2.1</w:t>
      </w:r>
      <w:r w:rsidR="00C61996">
        <w:tab/>
      </w:r>
      <w:r w:rsidR="00C61996">
        <w:t>Legislation</w:t>
      </w:r>
    </w:p>
    <w:p w:rsidRPr="00A547CA" w:rsidR="00407816" w:rsidP="00407816" w:rsidRDefault="00BE56FE" w14:paraId="4755F853" w14:textId="25384B23">
      <w:pPr>
        <w:numPr>
          <w:ilvl w:val="0"/>
          <w:numId w:val="32"/>
        </w:numPr>
        <w:spacing w:line="276" w:lineRule="auto"/>
        <w:rPr/>
      </w:pPr>
      <w:hyperlink r:id="R8168043c6bb84954">
        <w:r w:rsidRPr="5EA7BD4E" w:rsidR="00407816">
          <w:rPr>
            <w:rStyle w:val="Hyperlink"/>
          </w:rPr>
          <w:t>Privacy and Personal Information Act 1998 (NSW)</w:t>
        </w:r>
      </w:hyperlink>
      <w:r w:rsidR="00407816">
        <w:rPr/>
        <w:t xml:space="preserve"> </w:t>
      </w:r>
    </w:p>
    <w:p w:rsidRPr="00456705" w:rsidR="00407816" w:rsidP="00407816" w:rsidRDefault="00BE56FE" w14:paraId="48247061" w14:textId="455A0AE8">
      <w:pPr>
        <w:numPr>
          <w:ilvl w:val="0"/>
          <w:numId w:val="32"/>
        </w:numPr>
        <w:spacing w:line="276" w:lineRule="auto"/>
        <w:rPr/>
      </w:pPr>
      <w:hyperlink r:id="R8e02d319cb8b4b93">
        <w:r w:rsidRPr="5EA7BD4E" w:rsidR="00407816">
          <w:rPr>
            <w:rStyle w:val="Hyperlink"/>
          </w:rPr>
          <w:t>Privacy Act 1988 (Cth)</w:t>
        </w:r>
      </w:hyperlink>
    </w:p>
    <w:p w:rsidR="00C61996" w:rsidP="00C61996" w:rsidRDefault="00C61996" w14:paraId="69E4ADFC" w14:textId="77777777"/>
    <w:p w:rsidR="00C61996" w:rsidP="00C61996" w:rsidRDefault="00D67AF2" w14:paraId="1C4FFC87" w14:textId="20EC1EA4">
      <w:pPr>
        <w:pStyle w:val="Heading4"/>
      </w:pPr>
      <w:r>
        <w:t>3</w:t>
      </w:r>
      <w:r w:rsidR="00C61996">
        <w:t>.2.2</w:t>
      </w:r>
      <w:r w:rsidR="00C61996">
        <w:tab/>
      </w:r>
      <w:r w:rsidR="00C61996">
        <w:t>Resources</w:t>
      </w:r>
    </w:p>
    <w:p w:rsidR="00077238" w:rsidP="00D67AF2" w:rsidRDefault="00BE56FE" w14:paraId="322E20BE" w14:textId="4CD9ABBF">
      <w:pPr>
        <w:pStyle w:val="ListParagraph"/>
        <w:numPr>
          <w:ilvl w:val="0"/>
          <w:numId w:val="13"/>
        </w:numPr>
        <w:rPr/>
      </w:pPr>
      <w:hyperlink r:id="Rf90793703d4d4a2c">
        <w:r w:rsidRPr="5EA7BD4E" w:rsidR="00AB5A7E">
          <w:rPr>
            <w:rStyle w:val="Hyperlink"/>
          </w:rPr>
          <w:t>Australian Charter of Health Care Rights</w:t>
        </w:r>
      </w:hyperlink>
      <w:r w:rsidR="00AB5A7E">
        <w:rPr/>
        <w:t xml:space="preserve"> </w:t>
      </w:r>
    </w:p>
    <w:p w:rsidR="00A547CA" w:rsidP="00D67AF2" w:rsidRDefault="00BE56FE" w14:paraId="351B7A05" w14:textId="58C162EC">
      <w:pPr>
        <w:pStyle w:val="ListParagraph"/>
        <w:numPr>
          <w:ilvl w:val="0"/>
          <w:numId w:val="13"/>
        </w:numPr>
        <w:rPr/>
      </w:pPr>
      <w:hyperlink r:id="R40043cb6ec4e4d2f">
        <w:r w:rsidRPr="5EA7BD4E" w:rsidR="00A547CA">
          <w:rPr>
            <w:rStyle w:val="Hyperlink"/>
          </w:rPr>
          <w:t>NADA consumer participation audit tool</w:t>
        </w:r>
      </w:hyperlink>
      <w:r w:rsidR="00A547CA">
        <w:rPr/>
        <w:t xml:space="preserve"> </w:t>
      </w:r>
    </w:p>
    <w:p w:rsidR="00DB1370" w:rsidP="00D67AF2" w:rsidRDefault="00BE56FE" w14:paraId="51767623" w14:textId="5E129177">
      <w:pPr>
        <w:pStyle w:val="ListParagraph"/>
        <w:numPr>
          <w:ilvl w:val="0"/>
          <w:numId w:val="13"/>
        </w:numPr>
        <w:rPr/>
      </w:pPr>
      <w:hyperlink r:id="R67920d0dd1e6419f">
        <w:r w:rsidRPr="5EA7BD4E" w:rsidR="00DB1370">
          <w:rPr>
            <w:rStyle w:val="Hyperlink"/>
            <w:rFonts w:ascii="Arial Narrow" w:hAnsi="Arial Narrow" w:eastAsia="Times New Roman" w:cs="Arial"/>
            <w:sz w:val="24"/>
            <w:szCs w:val="24"/>
          </w:rPr>
          <w:t>Health Consumers NSW - remuneration and reimbursement of health consumers</w:t>
        </w:r>
      </w:hyperlink>
    </w:p>
    <w:p w:rsidR="00D44AA1" w:rsidP="00D67AF2" w:rsidRDefault="00D44AA1" w14:paraId="5F6EDD98" w14:textId="3F236830">
      <w:pPr>
        <w:pStyle w:val="ListParagraph"/>
        <w:numPr>
          <w:ilvl w:val="0"/>
          <w:numId w:val="13"/>
        </w:numPr>
      </w:pPr>
      <w:bookmarkStart w:name="_Hlk55327721" w:id="43"/>
      <w:r w:rsidRPr="00D44AA1">
        <w:rPr>
          <w:rStyle w:val="Hyperlink"/>
        </w:rPr>
        <w:t>Consumer Health Forum of Australia Information for Consumers Fact Sheet</w:t>
      </w:r>
    </w:p>
    <w:bookmarkEnd w:id="43"/>
    <w:p w:rsidR="00A547CA" w:rsidP="00D67AF2" w:rsidRDefault="00A547CA" w14:paraId="37E2A793" w14:textId="6A040F0C">
      <w:pPr>
        <w:pStyle w:val="ListParagraph"/>
        <w:numPr>
          <w:ilvl w:val="0"/>
          <w:numId w:val="13"/>
        </w:numPr>
        <w:rPr/>
      </w:pPr>
      <w:hyperlink r:id="R141ceb211ef14114">
        <w:r w:rsidRPr="5EA7BD4E" w:rsidR="00A547CA">
          <w:rPr>
            <w:rStyle w:val="Hyperlink"/>
          </w:rPr>
          <w:t>Health Consumers QLD A Guide for health staff engaging with consumers</w:t>
        </w:r>
      </w:hyperlink>
      <w:r w:rsidR="00A547CA">
        <w:rPr/>
        <w:t xml:space="preserve"> </w:t>
      </w:r>
    </w:p>
    <w:p w:rsidR="00C61996" w:rsidP="000F5CA2" w:rsidRDefault="00BE56FE" w14:paraId="10D2702F" w14:textId="462A530F">
      <w:pPr>
        <w:pStyle w:val="ListParagraph"/>
        <w:numPr>
          <w:ilvl w:val="0"/>
          <w:numId w:val="13"/>
        </w:numPr>
        <w:rPr/>
      </w:pPr>
      <w:hyperlink r:id="R58f3a3cdc3034f44">
        <w:r w:rsidRPr="5EA7BD4E" w:rsidR="00A547CA">
          <w:rPr>
            <w:rStyle w:val="Hyperlink"/>
          </w:rPr>
          <w:t>WANADA Improving consumer engagement in the AOD Sector</w:t>
        </w:r>
      </w:hyperlink>
      <w:r w:rsidR="00A547CA">
        <w:rPr/>
        <w:t xml:space="preserve"> </w:t>
      </w:r>
    </w:p>
    <w:p w:rsidR="0063194B" w:rsidP="0063194B" w:rsidRDefault="00BE56FE" w14:paraId="38C4CF49" w14:textId="02F61F3F">
      <w:pPr>
        <w:pStyle w:val="ListParagraph"/>
        <w:numPr>
          <w:ilvl w:val="0"/>
          <w:numId w:val="13"/>
        </w:numPr>
        <w:rPr>
          <w:rStyle w:val="Hyperlink"/>
        </w:rPr>
      </w:pPr>
      <w:hyperlink r:id="Rdc9880eaafe6437f">
        <w:r w:rsidRPr="5EA7BD4E" w:rsidR="0063194B">
          <w:rPr>
            <w:rStyle w:val="Hyperlink"/>
          </w:rPr>
          <w:t xml:space="preserve">Consumer Health Forum Australia </w:t>
        </w:r>
        <w:r w:rsidRPr="5EA7BD4E" w:rsidR="0063194B">
          <w:rPr>
            <w:rStyle w:val="Hyperlink"/>
          </w:rPr>
          <w:t>supporting consumer engagement</w:t>
        </w:r>
        <w:r w:rsidRPr="5EA7BD4E" w:rsidR="0063194B">
          <w:rPr>
            <w:rStyle w:val="Hyperlink"/>
          </w:rPr>
          <w:t xml:space="preserve"> fact sheet</w:t>
        </w:r>
      </w:hyperlink>
    </w:p>
    <w:p w:rsidR="00071E36" w:rsidP="00253631" w:rsidRDefault="00BE56FE" w14:paraId="0EC90C7D" w14:textId="3D5E4298">
      <w:pPr>
        <w:pStyle w:val="ListParagraph"/>
        <w:numPr>
          <w:ilvl w:val="0"/>
          <w:numId w:val="13"/>
        </w:numPr>
        <w:rPr>
          <w:rStyle w:val="Hyperlink"/>
        </w:rPr>
      </w:pPr>
      <w:hyperlink r:id="R2d3eaa77e8d24ff1">
        <w:r w:rsidRPr="5EA7BD4E" w:rsidR="00253631">
          <w:rPr>
            <w:rStyle w:val="Hyperlink"/>
          </w:rPr>
          <w:t>Greater, Meaningful Involvement of People Who Use Illegal Drugs: A Public Health, Ethical, and Human Rights Imperative</w:t>
        </w:r>
      </w:hyperlink>
    </w:p>
    <w:p w:rsidR="0063194B" w:rsidP="0063194B" w:rsidRDefault="0063194B" w14:paraId="71AC0A79" w14:textId="77777777">
      <w:pPr>
        <w:pStyle w:val="ListParagraph"/>
      </w:pPr>
    </w:p>
    <w:p w:rsidR="00A547CA" w:rsidP="00A547CA" w:rsidRDefault="00A547CA" w14:paraId="2C7EB6BC" w14:textId="77777777">
      <w:pPr>
        <w:pStyle w:val="ListParagraph"/>
      </w:pPr>
    </w:p>
    <w:p w:rsidR="00C61996" w:rsidP="00C61996" w:rsidRDefault="00D67AF2" w14:paraId="1D0B3D98" w14:textId="634F307B">
      <w:pPr>
        <w:pStyle w:val="Heading4"/>
      </w:pPr>
      <w:r w:rsidR="00D67AF2">
        <w:rPr/>
        <w:t>3</w:t>
      </w:r>
      <w:r w:rsidR="00C61996">
        <w:rPr/>
        <w:t>.2.3</w:t>
      </w:r>
      <w:r>
        <w:tab/>
      </w:r>
      <w:r w:rsidR="00C61996">
        <w:rPr/>
        <w:t>Websites</w:t>
      </w:r>
    </w:p>
    <w:p w:rsidR="00D44AA1" w:rsidP="00D44AA1" w:rsidRDefault="00BE56FE" w14:paraId="0CAA3243" w14:textId="6B696189">
      <w:pPr>
        <w:pStyle w:val="ListParagraph"/>
        <w:numPr>
          <w:ilvl w:val="0"/>
          <w:numId w:val="13"/>
        </w:numPr>
        <w:rPr/>
      </w:pPr>
      <w:hyperlink r:id="R1ca8086feafd45e0">
        <w:r w:rsidRPr="5EA7BD4E" w:rsidR="00D44AA1">
          <w:rPr>
            <w:rStyle w:val="Hyperlink"/>
          </w:rPr>
          <w:t>Health Consumers NSW</w:t>
        </w:r>
      </w:hyperlink>
      <w:r w:rsidR="00D44AA1">
        <w:rPr/>
        <w:t xml:space="preserve"> </w:t>
      </w:r>
    </w:p>
    <w:p w:rsidR="00A547CA" w:rsidP="00A547CA" w:rsidRDefault="00BE56FE" w14:paraId="77E3FC93" w14:textId="1D0669B0">
      <w:pPr>
        <w:pStyle w:val="ListParagraph"/>
        <w:numPr>
          <w:ilvl w:val="0"/>
          <w:numId w:val="13"/>
        </w:numPr>
        <w:rPr/>
      </w:pPr>
      <w:hyperlink r:id="R40a04dd8b2514bbd">
        <w:r w:rsidRPr="5EA7BD4E" w:rsidR="00A547CA">
          <w:rPr>
            <w:rStyle w:val="Hyperlink"/>
          </w:rPr>
          <w:t>Queensland Health Consumer and community engagement framework and strategy</w:t>
        </w:r>
      </w:hyperlink>
      <w:r w:rsidR="00A547CA">
        <w:rPr/>
        <w:t xml:space="preserve"> </w:t>
      </w:r>
    </w:p>
    <w:p w:rsidR="001E7D1B" w:rsidP="00D44AA1" w:rsidRDefault="00BE56FE" w14:paraId="08F6DC73" w14:textId="55A71E10">
      <w:pPr>
        <w:pStyle w:val="ListParagraph"/>
        <w:numPr>
          <w:ilvl w:val="0"/>
          <w:numId w:val="13"/>
        </w:numPr>
        <w:rPr/>
      </w:pPr>
      <w:hyperlink r:id="R02d861d49a154fde">
        <w:r w:rsidRPr="5EA7BD4E" w:rsidR="001E7D1B">
          <w:rPr>
            <w:rStyle w:val="Hyperlink"/>
          </w:rPr>
          <w:t>NSW Users and Aids Association (NUAA)</w:t>
        </w:r>
      </w:hyperlink>
    </w:p>
    <w:p w:rsidRPr="0003614D" w:rsidR="00AB529D" w:rsidP="00D44AA1" w:rsidRDefault="00BE56FE" w14:paraId="763EE9BA" w14:textId="6A9C6657">
      <w:pPr>
        <w:pStyle w:val="ListParagraph"/>
        <w:numPr>
          <w:ilvl w:val="0"/>
          <w:numId w:val="13"/>
        </w:numPr>
        <w:rPr>
          <w:rStyle w:val="Hyperlink"/>
          <w:color w:val="auto"/>
          <w:u w:val="none"/>
        </w:rPr>
      </w:pPr>
      <w:hyperlink r:id="Rad0710fdc3c14d75">
        <w:r w:rsidRPr="5EA7BD4E" w:rsidR="001E7D1B">
          <w:rPr>
            <w:rStyle w:val="Hyperlink"/>
          </w:rPr>
          <w:t>Australian Injecting and Illicit Drug Users League (AIVL)</w:t>
        </w:r>
      </w:hyperlink>
    </w:p>
    <w:p w:rsidR="00A547CA" w:rsidP="00D44AA1" w:rsidRDefault="00BE56FE" w14:paraId="3D721675" w14:textId="51614066">
      <w:pPr>
        <w:pStyle w:val="ListParagraph"/>
        <w:numPr>
          <w:ilvl w:val="0"/>
          <w:numId w:val="13"/>
        </w:numPr>
        <w:rPr/>
      </w:pPr>
      <w:hyperlink r:id="R4d016a03752d4a81">
        <w:r w:rsidRPr="5EA7BD4E" w:rsidR="008A11BE">
          <w:rPr>
            <w:rStyle w:val="Hyperlink"/>
          </w:rPr>
          <w:t>International Network of People who Use Drugs (INPUD)</w:t>
        </w:r>
      </w:hyperlink>
      <w:r w:rsidR="008A11BE">
        <w:rPr/>
        <w:t xml:space="preserve">  </w:t>
      </w:r>
    </w:p>
    <w:p w:rsidR="00C61996" w:rsidP="00C61996" w:rsidRDefault="00C61996" w14:paraId="399E4AA7" w14:textId="77777777"/>
    <w:p w:rsidRPr="00ED5F40" w:rsidR="00C61996" w:rsidP="00C61996" w:rsidRDefault="3AA4232D" w14:paraId="1169AE31" w14:textId="5F5DFF8F">
      <w:pPr>
        <w:pStyle w:val="Heading2"/>
        <w:rPr>
          <w:sz w:val="32"/>
          <w:szCs w:val="32"/>
        </w:rPr>
      </w:pPr>
      <w:bookmarkStart w:name="_Toc55377527" w:id="44"/>
      <w:r w:rsidRPr="00ED5F40">
        <w:rPr>
          <w:sz w:val="32"/>
          <w:szCs w:val="32"/>
        </w:rPr>
        <w:t xml:space="preserve">Section </w:t>
      </w:r>
      <w:r w:rsidRPr="00ED5F40" w:rsidR="00D67AF2">
        <w:rPr>
          <w:sz w:val="32"/>
          <w:szCs w:val="32"/>
        </w:rPr>
        <w:t>4</w:t>
      </w:r>
      <w:r w:rsidRPr="00ED5F40">
        <w:rPr>
          <w:sz w:val="32"/>
          <w:szCs w:val="32"/>
        </w:rPr>
        <w:t>: Performance</w:t>
      </w:r>
      <w:bookmarkEnd w:id="44"/>
    </w:p>
    <w:p w:rsidRPr="00D67AF2" w:rsidR="00D67AF2" w:rsidP="00D67AF2" w:rsidRDefault="00D67AF2" w14:paraId="7C255282" w14:textId="71D25E6F">
      <w:pPr>
        <w:rPr>
          <w:b/>
        </w:rPr>
      </w:pPr>
      <w:r>
        <w:rPr>
          <w:b/>
        </w:rPr>
        <w:t>4.1</w:t>
      </w:r>
      <w:r w:rsidRPr="00D67AF2">
        <w:rPr>
          <w:b/>
        </w:rPr>
        <w:t xml:space="preserve"> </w:t>
      </w:r>
      <w:r w:rsidR="008A5504">
        <w:rPr>
          <w:b/>
        </w:rPr>
        <w:t>[Insert organisation name here]</w:t>
      </w:r>
      <w:r w:rsidRPr="00D67AF2">
        <w:rPr>
          <w:b/>
        </w:rPr>
        <w:t xml:space="preserve"> Policy Performance Measure</w:t>
      </w:r>
    </w:p>
    <w:p w:rsidRPr="00D67AF2" w:rsidR="00D67AF2" w:rsidP="00D67AF2" w:rsidRDefault="00D67AF2" w14:paraId="3EDB2F7A" w14:textId="77777777">
      <w:pPr>
        <w:rPr>
          <w:b/>
        </w:rPr>
      </w:pPr>
    </w:p>
    <w:tbl>
      <w:tblPr>
        <w:tblW w:w="92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3980"/>
        <w:gridCol w:w="1587"/>
        <w:gridCol w:w="1257"/>
        <w:gridCol w:w="1261"/>
        <w:gridCol w:w="1201"/>
      </w:tblGrid>
      <w:tr w:rsidRPr="00D67AF2" w:rsidR="00D67AF2" w:rsidTr="000F5CA2" w14:paraId="6A7168F3" w14:textId="77777777">
        <w:trPr>
          <w:trHeight w:val="493"/>
        </w:trPr>
        <w:tc>
          <w:tcPr>
            <w:tcW w:w="3980" w:type="dxa"/>
            <w:tcBorders>
              <w:top w:val="single" w:color="000000" w:sz="4" w:space="0"/>
              <w:left w:val="single" w:color="000000" w:sz="4" w:space="0"/>
              <w:bottom w:val="single" w:color="000000" w:sz="4" w:space="0"/>
              <w:right w:val="single" w:color="000000" w:sz="4" w:space="0"/>
            </w:tcBorders>
            <w:shd w:val="clear" w:color="auto" w:fill="D5DCE4"/>
            <w:hideMark/>
          </w:tcPr>
          <w:p w:rsidRPr="00D67AF2" w:rsidR="00D67AF2" w:rsidP="00D67AF2" w:rsidRDefault="00D67AF2" w14:paraId="79B924AC" w14:textId="4B4A1FFC">
            <w:pPr>
              <w:rPr>
                <w:b/>
              </w:rPr>
            </w:pPr>
            <w:r w:rsidRPr="00D67AF2">
              <w:rPr>
                <w:b/>
              </w:rPr>
              <w:t>Performance Indicator</w:t>
            </w:r>
          </w:p>
        </w:tc>
        <w:tc>
          <w:tcPr>
            <w:tcW w:w="1587" w:type="dxa"/>
            <w:tcBorders>
              <w:top w:val="single" w:color="000000" w:sz="4" w:space="0"/>
              <w:left w:val="single" w:color="000000" w:sz="4" w:space="0"/>
              <w:bottom w:val="single" w:color="000000" w:sz="4" w:space="0"/>
              <w:right w:val="single" w:color="000000" w:sz="4" w:space="0"/>
            </w:tcBorders>
            <w:shd w:val="clear" w:color="auto" w:fill="D5DCE4"/>
            <w:hideMark/>
          </w:tcPr>
          <w:p w:rsidRPr="00D67AF2" w:rsidR="00D67AF2" w:rsidP="00D67AF2" w:rsidRDefault="00D67AF2" w14:paraId="4EC0D404" w14:textId="77777777">
            <w:pPr>
              <w:rPr>
                <w:b/>
              </w:rPr>
            </w:pPr>
            <w:r w:rsidRPr="00D67AF2">
              <w:rPr>
                <w:b/>
              </w:rPr>
              <w:t>Source</w:t>
            </w:r>
          </w:p>
        </w:tc>
        <w:tc>
          <w:tcPr>
            <w:tcW w:w="1257" w:type="dxa"/>
            <w:tcBorders>
              <w:top w:val="single" w:color="000000" w:sz="4" w:space="0"/>
              <w:left w:val="single" w:color="000000" w:sz="4" w:space="0"/>
              <w:bottom w:val="single" w:color="000000" w:sz="4" w:space="0"/>
              <w:right w:val="single" w:color="000000" w:sz="4" w:space="0"/>
            </w:tcBorders>
            <w:shd w:val="clear" w:color="auto" w:fill="D5DCE4"/>
            <w:hideMark/>
          </w:tcPr>
          <w:p w:rsidRPr="00D67AF2" w:rsidR="00D67AF2" w:rsidP="00D67AF2" w:rsidRDefault="00D67AF2" w14:paraId="56928F45" w14:textId="77777777">
            <w:pPr>
              <w:rPr>
                <w:b/>
              </w:rPr>
            </w:pPr>
            <w:r w:rsidRPr="00D67AF2">
              <w:rPr>
                <w:b/>
              </w:rPr>
              <w:t>Number</w:t>
            </w:r>
          </w:p>
        </w:tc>
        <w:tc>
          <w:tcPr>
            <w:tcW w:w="1261" w:type="dxa"/>
            <w:tcBorders>
              <w:top w:val="single" w:color="000000" w:sz="4" w:space="0"/>
              <w:left w:val="single" w:color="000000" w:sz="4" w:space="0"/>
              <w:bottom w:val="single" w:color="000000" w:sz="4" w:space="0"/>
              <w:right w:val="single" w:color="000000" w:sz="4" w:space="0"/>
            </w:tcBorders>
            <w:shd w:val="clear" w:color="auto" w:fill="D5DCE4"/>
            <w:hideMark/>
          </w:tcPr>
          <w:p w:rsidRPr="00D67AF2" w:rsidR="00D67AF2" w:rsidP="00D67AF2" w:rsidRDefault="00D67AF2" w14:paraId="4F8F2088" w14:textId="77777777">
            <w:pPr>
              <w:rPr>
                <w:b/>
              </w:rPr>
            </w:pPr>
            <w:r w:rsidRPr="00D67AF2">
              <w:rPr>
                <w:b/>
              </w:rPr>
              <w:t>Frequency</w:t>
            </w:r>
          </w:p>
        </w:tc>
        <w:tc>
          <w:tcPr>
            <w:tcW w:w="1201" w:type="dxa"/>
            <w:tcBorders>
              <w:top w:val="single" w:color="000000" w:sz="4" w:space="0"/>
              <w:left w:val="single" w:color="000000" w:sz="4" w:space="0"/>
              <w:bottom w:val="single" w:color="000000" w:sz="4" w:space="0"/>
              <w:right w:val="single" w:color="000000" w:sz="4" w:space="0"/>
            </w:tcBorders>
            <w:shd w:val="clear" w:color="auto" w:fill="D5DCE4"/>
            <w:hideMark/>
          </w:tcPr>
          <w:p w:rsidRPr="00D67AF2" w:rsidR="00D67AF2" w:rsidP="00D67AF2" w:rsidRDefault="00D67AF2" w14:paraId="40DFF2C6" w14:textId="77777777">
            <w:pPr>
              <w:rPr>
                <w:b/>
              </w:rPr>
            </w:pPr>
            <w:r w:rsidRPr="00D67AF2">
              <w:rPr>
                <w:b/>
              </w:rPr>
              <w:t>Recorded</w:t>
            </w:r>
          </w:p>
        </w:tc>
      </w:tr>
      <w:tr w:rsidRPr="00D67AF2" w:rsidR="00D67AF2" w:rsidTr="000F5CA2" w14:paraId="08AFB46F" w14:textId="77777777">
        <w:trPr>
          <w:trHeight w:val="1048"/>
        </w:trPr>
        <w:tc>
          <w:tcPr>
            <w:tcW w:w="3980" w:type="dxa"/>
            <w:tcBorders>
              <w:top w:val="single" w:color="000000" w:sz="4" w:space="0"/>
              <w:left w:val="single" w:color="000000" w:sz="4" w:space="0"/>
              <w:bottom w:val="single" w:color="000000" w:sz="4" w:space="0"/>
              <w:right w:val="single" w:color="000000" w:sz="4" w:space="0"/>
            </w:tcBorders>
            <w:shd w:val="clear" w:color="auto" w:fill="auto"/>
          </w:tcPr>
          <w:p w:rsidRPr="00D67AF2" w:rsidR="00D67AF2" w:rsidP="00D67AF2" w:rsidRDefault="00D67AF2" w14:paraId="1BD41602" w14:textId="77777777">
            <w:r w:rsidRPr="00D67AF2">
              <w:t>Staff incorporate consumer participation activities in project plans</w:t>
            </w:r>
          </w:p>
        </w:tc>
        <w:tc>
          <w:tcPr>
            <w:tcW w:w="1587" w:type="dxa"/>
            <w:tcBorders>
              <w:top w:val="single" w:color="000000" w:sz="4" w:space="0"/>
              <w:left w:val="single" w:color="000000" w:sz="4" w:space="0"/>
              <w:bottom w:val="single" w:color="000000" w:sz="4" w:space="0"/>
              <w:right w:val="single" w:color="000000" w:sz="4" w:space="0"/>
            </w:tcBorders>
            <w:shd w:val="clear" w:color="auto" w:fill="auto"/>
          </w:tcPr>
          <w:p w:rsidRPr="00D67AF2" w:rsidR="00D67AF2" w:rsidP="00D67AF2" w:rsidRDefault="00D67AF2" w14:paraId="325D1B80" w14:textId="77777777">
            <w:r w:rsidRPr="00D67AF2">
              <w:t>Project Plans</w:t>
            </w:r>
          </w:p>
        </w:tc>
        <w:tc>
          <w:tcPr>
            <w:tcW w:w="1257" w:type="dxa"/>
            <w:tcBorders>
              <w:top w:val="single" w:color="000000" w:sz="4" w:space="0"/>
              <w:left w:val="single" w:color="000000" w:sz="4" w:space="0"/>
              <w:bottom w:val="single" w:color="000000" w:sz="4" w:space="0"/>
              <w:right w:val="single" w:color="000000" w:sz="4" w:space="0"/>
            </w:tcBorders>
            <w:shd w:val="clear" w:color="auto" w:fill="auto"/>
          </w:tcPr>
          <w:p w:rsidRPr="00D67AF2" w:rsidR="00D67AF2" w:rsidP="00D67AF2" w:rsidRDefault="00D67AF2" w14:paraId="38F4CFFF" w14:textId="77777777">
            <w:r w:rsidRPr="00D67AF2">
              <w:t>any increase</w:t>
            </w:r>
          </w:p>
        </w:tc>
        <w:tc>
          <w:tcPr>
            <w:tcW w:w="1261" w:type="dxa"/>
            <w:tcBorders>
              <w:top w:val="single" w:color="000000" w:sz="4" w:space="0"/>
              <w:left w:val="single" w:color="000000" w:sz="4" w:space="0"/>
              <w:bottom w:val="single" w:color="000000" w:sz="4" w:space="0"/>
              <w:right w:val="single" w:color="000000" w:sz="4" w:space="0"/>
            </w:tcBorders>
            <w:shd w:val="clear" w:color="auto" w:fill="auto"/>
          </w:tcPr>
          <w:p w:rsidRPr="00D67AF2" w:rsidR="00D67AF2" w:rsidP="00D67AF2" w:rsidRDefault="00D67AF2" w14:paraId="22DC42F4" w14:textId="77777777">
            <w:r w:rsidRPr="00D67AF2">
              <w:t>Annual</w:t>
            </w:r>
          </w:p>
        </w:tc>
        <w:tc>
          <w:tcPr>
            <w:tcW w:w="1201" w:type="dxa"/>
            <w:tcBorders>
              <w:top w:val="single" w:color="000000" w:sz="4" w:space="0"/>
              <w:left w:val="single" w:color="000000" w:sz="4" w:space="0"/>
              <w:bottom w:val="single" w:color="000000" w:sz="4" w:space="0"/>
              <w:right w:val="single" w:color="000000" w:sz="4" w:space="0"/>
            </w:tcBorders>
            <w:shd w:val="clear" w:color="auto" w:fill="auto"/>
          </w:tcPr>
          <w:p w:rsidRPr="00D46A7E" w:rsidR="00D67AF2" w:rsidP="00D67AF2" w:rsidRDefault="00BE56FE" w14:paraId="770151E5" w14:textId="34B62783">
            <w:pPr>
              <w:rPr>
                <w:color w:val="000000" w:themeColor="text1"/>
              </w:rPr>
            </w:pPr>
            <w:hyperlink w:history="1" r:id="rId41">
              <w:r w:rsidRPr="00D46A7E" w:rsidR="00D67AF2">
                <w:rPr>
                  <w:rStyle w:val="Hyperlink"/>
                  <w:color w:val="000000" w:themeColor="text1"/>
                  <w:u w:val="none"/>
                </w:rPr>
                <w:t xml:space="preserve">QI  Register </w:t>
              </w:r>
              <w:r w:rsidR="000571BE">
                <w:rPr>
                  <w:rStyle w:val="Hyperlink"/>
                  <w:color w:val="000000" w:themeColor="text1"/>
                  <w:u w:val="none"/>
                </w:rPr>
                <w:t>-</w:t>
              </w:r>
              <w:r w:rsidRPr="00D46A7E" w:rsidR="00D67AF2">
                <w:rPr>
                  <w:rStyle w:val="Hyperlink"/>
                  <w:color w:val="000000" w:themeColor="text1"/>
                  <w:u w:val="none"/>
                </w:rPr>
                <w:t>Policy KPIs</w:t>
              </w:r>
            </w:hyperlink>
          </w:p>
        </w:tc>
      </w:tr>
      <w:tr w:rsidRPr="00D67AF2" w:rsidR="005025C5" w:rsidTr="000F5CA2" w14:paraId="67D812AC" w14:textId="77777777">
        <w:trPr>
          <w:trHeight w:val="1048"/>
        </w:trPr>
        <w:tc>
          <w:tcPr>
            <w:tcW w:w="3980" w:type="dxa"/>
            <w:tcBorders>
              <w:top w:val="single" w:color="000000" w:sz="4" w:space="0"/>
              <w:left w:val="single" w:color="000000" w:sz="4" w:space="0"/>
              <w:bottom w:val="single" w:color="000000" w:sz="4" w:space="0"/>
              <w:right w:val="single" w:color="000000" w:sz="4" w:space="0"/>
            </w:tcBorders>
            <w:shd w:val="clear" w:color="auto" w:fill="auto"/>
          </w:tcPr>
          <w:p w:rsidRPr="00D67AF2" w:rsidR="005025C5" w:rsidP="00D67AF2" w:rsidRDefault="005025C5" w14:paraId="726FD648" w14:textId="325B2B25">
            <w:r>
              <w:t xml:space="preserve">Number of consumer engagement used across all </w:t>
            </w:r>
            <w:r w:rsidRPr="00D578D7" w:rsidR="00D578D7">
              <w:rPr>
                <w:b/>
                <w:bCs/>
              </w:rPr>
              <w:t>[insert organisation name here]</w:t>
            </w:r>
            <w:r w:rsidR="00D578D7">
              <w:t xml:space="preserve"> </w:t>
            </w:r>
            <w:r>
              <w:t>program and activities</w:t>
            </w:r>
          </w:p>
        </w:tc>
        <w:tc>
          <w:tcPr>
            <w:tcW w:w="1587" w:type="dxa"/>
            <w:tcBorders>
              <w:top w:val="single" w:color="000000" w:sz="4" w:space="0"/>
              <w:left w:val="single" w:color="000000" w:sz="4" w:space="0"/>
              <w:bottom w:val="single" w:color="000000" w:sz="4" w:space="0"/>
              <w:right w:val="single" w:color="000000" w:sz="4" w:space="0"/>
            </w:tcBorders>
            <w:shd w:val="clear" w:color="auto" w:fill="auto"/>
          </w:tcPr>
          <w:p w:rsidRPr="00D67AF2" w:rsidR="005025C5" w:rsidP="00D67AF2" w:rsidRDefault="005025C5" w14:paraId="477C8C8E" w14:textId="3A4D3147">
            <w:r>
              <w:t>Financial reports</w:t>
            </w:r>
          </w:p>
        </w:tc>
        <w:tc>
          <w:tcPr>
            <w:tcW w:w="1257" w:type="dxa"/>
            <w:tcBorders>
              <w:top w:val="single" w:color="000000" w:sz="4" w:space="0"/>
              <w:left w:val="single" w:color="000000" w:sz="4" w:space="0"/>
              <w:bottom w:val="single" w:color="000000" w:sz="4" w:space="0"/>
              <w:right w:val="single" w:color="000000" w:sz="4" w:space="0"/>
            </w:tcBorders>
            <w:shd w:val="clear" w:color="auto" w:fill="auto"/>
          </w:tcPr>
          <w:p w:rsidRPr="00D67AF2" w:rsidR="005025C5" w:rsidP="00D67AF2" w:rsidRDefault="005025C5" w14:paraId="1028FBEE" w14:textId="493EAC43">
            <w:r>
              <w:t>any increase</w:t>
            </w:r>
          </w:p>
        </w:tc>
        <w:tc>
          <w:tcPr>
            <w:tcW w:w="1261" w:type="dxa"/>
            <w:tcBorders>
              <w:top w:val="single" w:color="000000" w:sz="4" w:space="0"/>
              <w:left w:val="single" w:color="000000" w:sz="4" w:space="0"/>
              <w:bottom w:val="single" w:color="000000" w:sz="4" w:space="0"/>
              <w:right w:val="single" w:color="000000" w:sz="4" w:space="0"/>
            </w:tcBorders>
            <w:shd w:val="clear" w:color="auto" w:fill="auto"/>
          </w:tcPr>
          <w:p w:rsidRPr="00D67AF2" w:rsidR="005025C5" w:rsidP="00D67AF2" w:rsidRDefault="005025C5" w14:paraId="0F5592DC" w14:textId="72CF7D7E">
            <w:r>
              <w:t>Annual</w:t>
            </w:r>
          </w:p>
        </w:tc>
        <w:tc>
          <w:tcPr>
            <w:tcW w:w="1201" w:type="dxa"/>
            <w:tcBorders>
              <w:top w:val="single" w:color="000000" w:sz="4" w:space="0"/>
              <w:left w:val="single" w:color="000000" w:sz="4" w:space="0"/>
              <w:bottom w:val="single" w:color="000000" w:sz="4" w:space="0"/>
              <w:right w:val="single" w:color="000000" w:sz="4" w:space="0"/>
            </w:tcBorders>
            <w:shd w:val="clear" w:color="auto" w:fill="auto"/>
          </w:tcPr>
          <w:p w:rsidRPr="00D46A7E" w:rsidR="005025C5" w:rsidP="00D67AF2" w:rsidRDefault="00BE56FE" w14:paraId="60EFBAA4" w14:textId="61E54ADF">
            <w:pPr>
              <w:rPr>
                <w:rStyle w:val="Hyperlink"/>
                <w:u w:val="none"/>
              </w:rPr>
            </w:pPr>
            <w:hyperlink w:history="1" r:id="rId42">
              <w:r w:rsidRPr="00D46A7E" w:rsidR="005025C5">
                <w:rPr>
                  <w:rStyle w:val="Hyperlink"/>
                  <w:color w:val="000000" w:themeColor="text1"/>
                  <w:u w:val="none"/>
                </w:rPr>
                <w:t xml:space="preserve">QI  Register </w:t>
              </w:r>
              <w:r w:rsidR="000571BE">
                <w:rPr>
                  <w:rStyle w:val="Hyperlink"/>
                  <w:color w:val="000000" w:themeColor="text1"/>
                  <w:u w:val="none"/>
                </w:rPr>
                <w:t>-</w:t>
              </w:r>
              <w:r w:rsidRPr="00D46A7E" w:rsidR="005025C5">
                <w:rPr>
                  <w:rStyle w:val="Hyperlink"/>
                  <w:color w:val="000000" w:themeColor="text1"/>
                  <w:u w:val="none"/>
                </w:rPr>
                <w:t>Policy KPIs</w:t>
              </w:r>
            </w:hyperlink>
          </w:p>
        </w:tc>
      </w:tr>
    </w:tbl>
    <w:p w:rsidR="00D67AF2" w:rsidP="00D67AF2" w:rsidRDefault="00D67AF2" w14:paraId="57A9ABB6" w14:textId="10AA3948"/>
    <w:p w:rsidRPr="00844C75" w:rsidR="00D46A7E" w:rsidP="00844C75" w:rsidRDefault="00D46A7E" w14:paraId="0B13AC59" w14:textId="3A7A5F0D">
      <w:pPr>
        <w:pBdr>
          <w:top w:val="single" w:color="auto" w:sz="4" w:space="1"/>
          <w:left w:val="single" w:color="auto" w:sz="4" w:space="4"/>
          <w:bottom w:val="single" w:color="auto" w:sz="4" w:space="4"/>
          <w:right w:val="single" w:color="auto" w:sz="4" w:space="4"/>
        </w:pBdr>
        <w:jc w:val="both"/>
        <w:rPr>
          <w:rFonts w:eastAsia="Arial Narrow" w:cs="Segoe UI"/>
          <w:b/>
          <w:bCs/>
          <w:i/>
          <w:iCs/>
          <w:color w:val="000000" w:themeColor="text1"/>
          <w:szCs w:val="20"/>
          <w:lang w:val="en-US"/>
        </w:rPr>
      </w:pPr>
      <w:r w:rsidRPr="00844C75">
        <w:rPr>
          <w:rFonts w:eastAsia="Arial Narrow" w:cs="Segoe UI"/>
          <w:b/>
          <w:bCs/>
          <w:i/>
          <w:iCs/>
          <w:color w:val="000000" w:themeColor="text1"/>
          <w:szCs w:val="20"/>
          <w:lang w:val="en-US"/>
        </w:rPr>
        <w:t>Note*</w:t>
      </w:r>
    </w:p>
    <w:p w:rsidRPr="00844C75" w:rsidR="00D46A7E" w:rsidP="00844C75" w:rsidRDefault="00D46A7E" w14:paraId="0CC786C9" w14:textId="4010298C">
      <w:pPr>
        <w:pBdr>
          <w:top w:val="single" w:color="auto" w:sz="4" w:space="1"/>
          <w:left w:val="single" w:color="auto" w:sz="4" w:space="4"/>
          <w:bottom w:val="single" w:color="auto" w:sz="4" w:space="4"/>
          <w:right w:val="single" w:color="auto" w:sz="4" w:space="4"/>
        </w:pBdr>
        <w:jc w:val="both"/>
        <w:rPr>
          <w:rFonts w:cs="Segoe UI"/>
        </w:rPr>
      </w:pPr>
      <w:r w:rsidRPr="5EA7BD4E" w:rsidR="00D46A7E">
        <w:rPr>
          <w:rFonts w:eastAsia="Arial Narrow" w:cs="Segoe UI"/>
          <w:i w:val="1"/>
          <w:iCs w:val="1"/>
          <w:lang w:val="en-US"/>
        </w:rPr>
        <w:t xml:space="preserve"> If your </w:t>
      </w:r>
      <w:r w:rsidRPr="5EA7BD4E" w:rsidR="00D46A7E">
        <w:rPr>
          <w:rFonts w:eastAsia="Arial Narrow" w:cs="Segoe UI"/>
          <w:i w:val="1"/>
          <w:iCs w:val="1"/>
          <w:lang w:val="en-US"/>
        </w:rPr>
        <w:t>organi</w:t>
      </w:r>
      <w:r w:rsidRPr="5EA7BD4E" w:rsidR="00F41B25">
        <w:rPr>
          <w:rFonts w:eastAsia="Arial Narrow" w:cs="Segoe UI"/>
          <w:i w:val="1"/>
          <w:iCs w:val="1"/>
          <w:lang w:val="en-US"/>
        </w:rPr>
        <w:t>s</w:t>
      </w:r>
      <w:r w:rsidRPr="5EA7BD4E" w:rsidR="00D46A7E">
        <w:rPr>
          <w:rFonts w:eastAsia="Arial Narrow" w:cs="Segoe UI"/>
          <w:i w:val="1"/>
          <w:iCs w:val="1"/>
          <w:lang w:val="en-US"/>
        </w:rPr>
        <w:t>ation</w:t>
      </w:r>
      <w:r w:rsidRPr="5EA7BD4E" w:rsidR="00D46A7E">
        <w:rPr>
          <w:rFonts w:eastAsia="Arial Narrow" w:cs="Segoe UI"/>
          <w:i w:val="1"/>
          <w:iCs w:val="1"/>
          <w:lang w:val="en-US"/>
        </w:rPr>
        <w:t xml:space="preserve"> does not have a ‘QI register for Policy KPIs’, see </w:t>
      </w:r>
      <w:hyperlink r:id="R4c369a86c1c24a74">
        <w:r w:rsidRPr="5EA7BD4E" w:rsidR="00D46A7E">
          <w:rPr>
            <w:rStyle w:val="Hyperlink"/>
            <w:rFonts w:eastAsia="Arial Narrow" w:cs="Segoe UI"/>
            <w:i w:val="1"/>
            <w:iCs w:val="1"/>
            <w:lang w:val="en-US"/>
          </w:rPr>
          <w:t>here</w:t>
        </w:r>
      </w:hyperlink>
      <w:r w:rsidRPr="5EA7BD4E" w:rsidR="00D46A7E">
        <w:rPr>
          <w:rFonts w:eastAsia="Arial Narrow" w:cs="Segoe UI"/>
          <w:i w:val="1"/>
          <w:iCs w:val="1"/>
          <w:lang w:val="en-US"/>
        </w:rPr>
        <w:t xml:space="preserve"> for </w:t>
      </w:r>
      <w:r w:rsidRPr="5EA7BD4E" w:rsidR="000571BE">
        <w:rPr>
          <w:rFonts w:eastAsia="Arial Narrow" w:cs="Segoe UI"/>
          <w:i w:val="1"/>
          <w:iCs w:val="1"/>
          <w:lang w:val="en-US"/>
        </w:rPr>
        <w:t xml:space="preserve">a QI Register </w:t>
      </w:r>
      <w:r w:rsidRPr="5EA7BD4E" w:rsidR="00D46A7E">
        <w:rPr>
          <w:rFonts w:eastAsia="Arial Narrow" w:cs="Segoe UI"/>
          <w:i w:val="1"/>
          <w:iCs w:val="1"/>
          <w:lang w:val="en-US"/>
        </w:rPr>
        <w:t>example template</w:t>
      </w:r>
      <w:r w:rsidRPr="5EA7BD4E" w:rsidR="00844C75">
        <w:rPr>
          <w:rFonts w:eastAsia="Arial Narrow" w:cs="Segoe UI"/>
          <w:i w:val="1"/>
          <w:iCs w:val="1"/>
          <w:lang w:val="en-US"/>
        </w:rPr>
        <w:t>.</w:t>
      </w:r>
    </w:p>
    <w:p w:rsidRPr="00844C75" w:rsidR="00D46A7E" w:rsidP="00844C75" w:rsidRDefault="00F41B25" w14:paraId="590DF976" w14:textId="72370F61">
      <w:pPr>
        <w:pBdr>
          <w:top w:val="single" w:color="auto" w:sz="4" w:space="1"/>
          <w:left w:val="single" w:color="auto" w:sz="4" w:space="4"/>
          <w:bottom w:val="single" w:color="auto" w:sz="4" w:space="4"/>
          <w:right w:val="single" w:color="auto" w:sz="4" w:space="4"/>
        </w:pBdr>
        <w:jc w:val="both"/>
        <w:rPr>
          <w:rFonts w:cs="Segoe UI"/>
        </w:rPr>
      </w:pPr>
      <w:r w:rsidRPr="00844C75">
        <w:rPr>
          <w:rFonts w:eastAsia="Arial Narrow" w:cs="Segoe UI"/>
          <w:i/>
          <w:iCs/>
          <w:color w:val="000000" w:themeColor="text1"/>
          <w:szCs w:val="20"/>
          <w:lang w:val="en-US"/>
        </w:rPr>
        <w:br/>
      </w:r>
      <w:r w:rsidRPr="00844C75" w:rsidR="00D46A7E">
        <w:rPr>
          <w:rFonts w:eastAsia="Arial Narrow" w:cs="Segoe UI"/>
          <w:i/>
          <w:iCs/>
          <w:color w:val="000000" w:themeColor="text1"/>
          <w:szCs w:val="20"/>
          <w:lang w:val="en-US"/>
        </w:rPr>
        <w:t>*Please delete note before finalising this policy.</w:t>
      </w:r>
    </w:p>
    <w:sectPr w:rsidRPr="00844C75" w:rsidR="00D46A7E" w:rsidSect="00C12EBE">
      <w:footerReference w:type="default" r:id="rId44"/>
      <w:headerReference w:type="first" r:id="rId45"/>
      <w:type w:val="continuous"/>
      <w:pgSz w:w="11907" w:h="16840" w:orient="portrait" w:code="9"/>
      <w:pgMar w:top="1440" w:right="1077" w:bottom="1440" w:left="107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7DDE" w:rsidP="00C0332F" w:rsidRDefault="00627DDE" w14:paraId="140EC9EC" w14:textId="77777777">
      <w:r>
        <w:separator/>
      </w:r>
    </w:p>
  </w:endnote>
  <w:endnote w:type="continuationSeparator" w:id="0">
    <w:p w:rsidR="00627DDE" w:rsidP="00C0332F" w:rsidRDefault="00627DDE" w14:paraId="3F990136" w14:textId="77777777">
      <w:r>
        <w:continuationSeparator/>
      </w:r>
    </w:p>
  </w:endnote>
  <w:endnote w:type="continuationNotice" w:id="1">
    <w:p w:rsidR="00627DDE" w:rsidRDefault="00627DDE" w14:paraId="3105943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8B167A" w:rsidR="00A773AA" w:rsidP="003E5850" w:rsidRDefault="00C748C4" w14:paraId="31FF78EA" w14:textId="7562A7E2">
    <w:pPr>
      <w:pStyle w:val="Footer"/>
      <w:tabs>
        <w:tab w:val="clear" w:pos="9026"/>
        <w:tab w:val="right" w:pos="9356"/>
      </w:tabs>
    </w:pPr>
    <w:r w:rsidRPr="00C748C4">
      <w:rPr>
        <w:b/>
        <w:bCs/>
      </w:rPr>
      <w:t>[Insert organisation name here]</w:t>
    </w:r>
    <w:r>
      <w:t xml:space="preserve"> </w:t>
    </w:r>
    <w:r w:rsidR="00A773AA">
      <w:t xml:space="preserve">Consumer </w:t>
    </w:r>
    <w:r w:rsidR="00DC1AA8">
      <w:t>Engagement</w:t>
    </w:r>
    <w:r w:rsidR="00A773AA">
      <w:t xml:space="preserve"> Policy</w:t>
    </w:r>
    <w:r w:rsidR="00BC3399">
      <w:tab/>
    </w:r>
    <w:r w:rsidR="00A773AA">
      <w:t xml:space="preserve"> </w:t>
    </w:r>
    <w:r w:rsidRPr="3AA4232D" w:rsidR="00A773AA">
      <w:rPr>
        <w:rFonts w:eastAsiaTheme="majorEastAsia" w:cstheme="majorBidi"/>
      </w:rPr>
      <w:t xml:space="preserve">pg. </w:t>
    </w:r>
    <w:r w:rsidRPr="3AA4232D" w:rsidR="00A773AA">
      <w:rPr>
        <w:rFonts w:eastAsiaTheme="majorEastAsia" w:cstheme="majorBidi"/>
        <w:noProof/>
      </w:rPr>
      <w:fldChar w:fldCharType="begin"/>
    </w:r>
    <w:r w:rsidRPr="00640A87" w:rsidR="00A773AA">
      <w:instrText xml:space="preserve"> PAGE    \* MERGEFORMAT </w:instrText>
    </w:r>
    <w:r w:rsidRPr="3AA4232D" w:rsidR="00A773AA">
      <w:fldChar w:fldCharType="separate"/>
    </w:r>
    <w:r w:rsidRPr="00564B46" w:rsidR="00564B46">
      <w:rPr>
        <w:rFonts w:eastAsiaTheme="majorEastAsia" w:cstheme="majorBidi"/>
        <w:noProof/>
      </w:rPr>
      <w:t>10</w:t>
    </w:r>
    <w:r w:rsidRPr="3AA4232D" w:rsidR="00A773AA">
      <w:rPr>
        <w:rFonts w:eastAsiaTheme="majorEastAsia" w:cstheme="majorBid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7DDE" w:rsidP="00C0332F" w:rsidRDefault="00627DDE" w14:paraId="7BFE4FE9" w14:textId="77777777">
      <w:r>
        <w:separator/>
      </w:r>
    </w:p>
  </w:footnote>
  <w:footnote w:type="continuationSeparator" w:id="0">
    <w:p w:rsidR="00627DDE" w:rsidP="00C0332F" w:rsidRDefault="00627DDE" w14:paraId="25CBCE82" w14:textId="77777777">
      <w:r>
        <w:continuationSeparator/>
      </w:r>
    </w:p>
  </w:footnote>
  <w:footnote w:type="continuationNotice" w:id="1">
    <w:p w:rsidR="00627DDE" w:rsidRDefault="00627DDE" w14:paraId="18789D7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73AA" w:rsidRDefault="00A773AA" w14:paraId="7A96AABD" w14:textId="08879C54">
    <w:pPr>
      <w:pStyle w:val="Header"/>
    </w:pPr>
  </w:p>
  <w:p w:rsidR="00A773AA" w:rsidRDefault="00A773AA" w14:paraId="54FE04F5" w14:textId="77777777">
    <w:pPr>
      <w:pStyle w:val="Header"/>
    </w:pPr>
  </w:p>
  <w:p w:rsidR="00A773AA" w:rsidRDefault="00A773AA" w14:paraId="31684AF9"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D4681"/>
    <w:multiLevelType w:val="hybridMultilevel"/>
    <w:tmpl w:val="F34EA32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52B7841"/>
    <w:multiLevelType w:val="hybridMultilevel"/>
    <w:tmpl w:val="59266632"/>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2" w15:restartNumberingAfterBreak="0">
    <w:nsid w:val="06CD13BD"/>
    <w:multiLevelType w:val="hybridMultilevel"/>
    <w:tmpl w:val="CAB8A1A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0B363899"/>
    <w:multiLevelType w:val="multilevel"/>
    <w:tmpl w:val="5738759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C20711"/>
    <w:multiLevelType w:val="hybridMultilevel"/>
    <w:tmpl w:val="73B68E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0EF90C94"/>
    <w:multiLevelType w:val="hybridMultilevel"/>
    <w:tmpl w:val="8CC255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hint="default" w:ascii="Symbol" w:hAnsi="Symbol"/>
        <w:color w:val="800000"/>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7" w15:restartNumberingAfterBreak="0">
    <w:nsid w:val="12282AB3"/>
    <w:multiLevelType w:val="hybridMultilevel"/>
    <w:tmpl w:val="A014AE7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501FC1"/>
    <w:multiLevelType w:val="hybridMultilevel"/>
    <w:tmpl w:val="733E9BFE"/>
    <w:lvl w:ilvl="0" w:tplc="04090001">
      <w:start w:val="1"/>
      <w:numFmt w:val="bullet"/>
      <w:lvlText w:val=""/>
      <w:lvlJc w:val="left"/>
      <w:pPr>
        <w:ind w:left="360" w:hanging="360"/>
      </w:pPr>
      <w:rPr>
        <w:rFonts w:hint="default" w:ascii="Symbol" w:hAnsi="Symbol"/>
      </w:rPr>
    </w:lvl>
    <w:lvl w:ilvl="1" w:tplc="04090003" w:tentative="1">
      <w:start w:val="1"/>
      <w:numFmt w:val="bullet"/>
      <w:lvlText w:val="o"/>
      <w:lvlJc w:val="left"/>
      <w:pPr>
        <w:ind w:left="1080" w:hanging="360"/>
      </w:pPr>
      <w:rPr>
        <w:rFonts w:hint="default" w:ascii="Courier New" w:hAnsi="Courier New" w:cs="Courier New"/>
      </w:rPr>
    </w:lvl>
    <w:lvl w:ilvl="2" w:tplc="04090005" w:tentative="1">
      <w:start w:val="1"/>
      <w:numFmt w:val="bullet"/>
      <w:lvlText w:val=""/>
      <w:lvlJc w:val="left"/>
      <w:pPr>
        <w:ind w:left="1800" w:hanging="360"/>
      </w:pPr>
      <w:rPr>
        <w:rFonts w:hint="default" w:ascii="Wingdings" w:hAnsi="Wingdings"/>
      </w:rPr>
    </w:lvl>
    <w:lvl w:ilvl="3" w:tplc="04090001" w:tentative="1">
      <w:start w:val="1"/>
      <w:numFmt w:val="bullet"/>
      <w:lvlText w:val=""/>
      <w:lvlJc w:val="left"/>
      <w:pPr>
        <w:ind w:left="2520" w:hanging="360"/>
      </w:pPr>
      <w:rPr>
        <w:rFonts w:hint="default" w:ascii="Symbol" w:hAnsi="Symbol"/>
      </w:rPr>
    </w:lvl>
    <w:lvl w:ilvl="4" w:tplc="04090003" w:tentative="1">
      <w:start w:val="1"/>
      <w:numFmt w:val="bullet"/>
      <w:lvlText w:val="o"/>
      <w:lvlJc w:val="left"/>
      <w:pPr>
        <w:ind w:left="3240" w:hanging="360"/>
      </w:pPr>
      <w:rPr>
        <w:rFonts w:hint="default" w:ascii="Courier New" w:hAnsi="Courier New" w:cs="Courier New"/>
      </w:rPr>
    </w:lvl>
    <w:lvl w:ilvl="5" w:tplc="04090005" w:tentative="1">
      <w:start w:val="1"/>
      <w:numFmt w:val="bullet"/>
      <w:lvlText w:val=""/>
      <w:lvlJc w:val="left"/>
      <w:pPr>
        <w:ind w:left="3960" w:hanging="360"/>
      </w:pPr>
      <w:rPr>
        <w:rFonts w:hint="default" w:ascii="Wingdings" w:hAnsi="Wingdings"/>
      </w:rPr>
    </w:lvl>
    <w:lvl w:ilvl="6" w:tplc="04090001" w:tentative="1">
      <w:start w:val="1"/>
      <w:numFmt w:val="bullet"/>
      <w:lvlText w:val=""/>
      <w:lvlJc w:val="left"/>
      <w:pPr>
        <w:ind w:left="4680" w:hanging="360"/>
      </w:pPr>
      <w:rPr>
        <w:rFonts w:hint="default" w:ascii="Symbol" w:hAnsi="Symbol"/>
      </w:rPr>
    </w:lvl>
    <w:lvl w:ilvl="7" w:tplc="04090003" w:tentative="1">
      <w:start w:val="1"/>
      <w:numFmt w:val="bullet"/>
      <w:lvlText w:val="o"/>
      <w:lvlJc w:val="left"/>
      <w:pPr>
        <w:ind w:left="5400" w:hanging="360"/>
      </w:pPr>
      <w:rPr>
        <w:rFonts w:hint="default" w:ascii="Courier New" w:hAnsi="Courier New" w:cs="Courier New"/>
      </w:rPr>
    </w:lvl>
    <w:lvl w:ilvl="8" w:tplc="04090005" w:tentative="1">
      <w:start w:val="1"/>
      <w:numFmt w:val="bullet"/>
      <w:lvlText w:val=""/>
      <w:lvlJc w:val="left"/>
      <w:pPr>
        <w:ind w:left="6120" w:hanging="360"/>
      </w:pPr>
      <w:rPr>
        <w:rFonts w:hint="default" w:ascii="Wingdings" w:hAnsi="Wingdings"/>
      </w:rPr>
    </w:lvl>
  </w:abstractNum>
  <w:abstractNum w:abstractNumId="9" w15:restartNumberingAfterBreak="0">
    <w:nsid w:val="1506409B"/>
    <w:multiLevelType w:val="hybridMultilevel"/>
    <w:tmpl w:val="6DF4C074"/>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0" w15:restartNumberingAfterBreak="0">
    <w:nsid w:val="169B72FA"/>
    <w:multiLevelType w:val="hybridMultilevel"/>
    <w:tmpl w:val="709C852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1" w15:restartNumberingAfterBreak="0">
    <w:nsid w:val="1A170B83"/>
    <w:multiLevelType w:val="hybridMultilevel"/>
    <w:tmpl w:val="918E5D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B1C3DC7"/>
    <w:multiLevelType w:val="hybridMultilevel"/>
    <w:tmpl w:val="E7A2D52A"/>
    <w:lvl w:ilvl="0" w:tplc="5BB6D12A">
      <w:start w:val="1"/>
      <w:numFmt w:val="decimal"/>
      <w:lvlText w:val="1.%1 "/>
      <w:lvlJc w:val="left"/>
      <w:pPr>
        <w:ind w:left="360" w:hanging="360"/>
      </w:pPr>
      <w:rPr>
        <w:rFonts w:hint="default" w:ascii="Segoe UI" w:hAnsi="Segoe UI" w:cs="Segoe UI"/>
        <w:b/>
        <w:i w:val="0"/>
        <w:sz w:val="24"/>
        <w:szCs w:val="24"/>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249404BE"/>
    <w:multiLevelType w:val="hybridMultilevel"/>
    <w:tmpl w:val="2D22C0CA"/>
    <w:lvl w:ilvl="0" w:tplc="B574C65C">
      <w:start w:val="2"/>
      <w:numFmt w:val="bullet"/>
      <w:lvlText w:val="-"/>
      <w:lvlJc w:val="left"/>
      <w:pPr>
        <w:ind w:left="720" w:hanging="360"/>
      </w:pPr>
      <w:rPr>
        <w:rFonts w:hint="default" w:ascii="Segoe UI" w:hAnsi="Segoe UI" w:cs="Segoe UI" w:eastAsiaTheme="minorEastAsia"/>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2F767304"/>
    <w:multiLevelType w:val="hybridMultilevel"/>
    <w:tmpl w:val="7A9654DC"/>
    <w:lvl w:ilvl="0" w:tplc="0C090001">
      <w:start w:val="1"/>
      <w:numFmt w:val="bullet"/>
      <w:lvlText w:val=""/>
      <w:lvlJc w:val="left"/>
      <w:pPr>
        <w:ind w:left="720" w:hanging="360"/>
      </w:pPr>
      <w:rPr>
        <w:rFonts w:hint="default" w:ascii="Symbol" w:hAnsi="Symbol"/>
        <w:color w:val="1F497D" w:themeColor="text2"/>
      </w:rPr>
    </w:lvl>
    <w:lvl w:ilvl="1" w:tplc="FA482952">
      <w:start w:val="1"/>
      <w:numFmt w:val="bullet"/>
      <w:lvlText w:val="»"/>
      <w:lvlJc w:val="left"/>
      <w:pPr>
        <w:ind w:left="1440" w:hanging="360"/>
      </w:pPr>
      <w:rPr>
        <w:rFonts w:hint="default" w:ascii="Courier New" w:hAnsi="Courier New"/>
      </w:rPr>
    </w:lvl>
    <w:lvl w:ilvl="2" w:tplc="853AAB5A">
      <w:numFmt w:val="bullet"/>
      <w:lvlText w:val="•"/>
      <w:lvlJc w:val="left"/>
      <w:pPr>
        <w:ind w:left="2160" w:hanging="360"/>
      </w:pPr>
      <w:rPr>
        <w:rFonts w:hint="default" w:ascii="Arial" w:hAnsi="Arial" w:cs="Arial" w:eastAsiaTheme="minorHAnsi"/>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entury Gothic"/>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entury Gothic"/>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301F55D9"/>
    <w:multiLevelType w:val="hybridMultilevel"/>
    <w:tmpl w:val="5632355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6" w15:restartNumberingAfterBreak="0">
    <w:nsid w:val="31B82653"/>
    <w:multiLevelType w:val="hybridMultilevel"/>
    <w:tmpl w:val="01B0F810"/>
    <w:lvl w:ilvl="0" w:tplc="284C42AE">
      <w:start w:val="1"/>
      <w:numFmt w:val="bullet"/>
      <w:lvlText w:val=""/>
      <w:lvlJc w:val="left"/>
      <w:pPr>
        <w:ind w:left="720" w:hanging="360"/>
      </w:pPr>
      <w:rPr>
        <w:rFonts w:hint="default" w:ascii="Symbol" w:hAnsi="Symbol"/>
        <w:sz w:val="16"/>
        <w:szCs w:val="16"/>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7" w15:restartNumberingAfterBreak="0">
    <w:nsid w:val="32D711F7"/>
    <w:multiLevelType w:val="hybridMultilevel"/>
    <w:tmpl w:val="C84CAC4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347C36B4"/>
    <w:multiLevelType w:val="hybridMultilevel"/>
    <w:tmpl w:val="8E38A0D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9" w15:restartNumberingAfterBreak="0">
    <w:nsid w:val="37AC7405"/>
    <w:multiLevelType w:val="hybridMultilevel"/>
    <w:tmpl w:val="B55AC67A"/>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0" w15:restartNumberingAfterBreak="0">
    <w:nsid w:val="38EF6ACF"/>
    <w:multiLevelType w:val="multilevel"/>
    <w:tmpl w:val="99026E08"/>
    <w:lvl w:ilvl="0">
      <w:start w:val="2"/>
      <w:numFmt w:val="decimal"/>
      <w:lvlText w:val="%1"/>
      <w:lvlJc w:val="left"/>
      <w:pPr>
        <w:ind w:left="360" w:hanging="360"/>
      </w:pPr>
      <w:rPr>
        <w:rFonts w:hint="default" w:eastAsiaTheme="minorEastAsia" w:cstheme="minorBidi"/>
        <w:b w:val="0"/>
        <w:sz w:val="20"/>
      </w:rPr>
    </w:lvl>
    <w:lvl w:ilvl="1">
      <w:start w:val="2"/>
      <w:numFmt w:val="decimal"/>
      <w:lvlText w:val="%1.%2"/>
      <w:lvlJc w:val="left"/>
      <w:pPr>
        <w:ind w:left="360" w:hanging="360"/>
      </w:pPr>
      <w:rPr>
        <w:rFonts w:hint="default" w:eastAsiaTheme="minorEastAsia" w:cstheme="minorBidi"/>
        <w:b/>
        <w:bCs w:val="0"/>
        <w:sz w:val="22"/>
        <w:szCs w:val="22"/>
      </w:rPr>
    </w:lvl>
    <w:lvl w:ilvl="2">
      <w:start w:val="1"/>
      <w:numFmt w:val="decimal"/>
      <w:lvlText w:val="%1.%2.%3"/>
      <w:lvlJc w:val="left"/>
      <w:pPr>
        <w:ind w:left="720" w:hanging="720"/>
      </w:pPr>
      <w:rPr>
        <w:rFonts w:hint="default" w:eastAsiaTheme="minorEastAsia" w:cstheme="minorBidi"/>
        <w:b w:val="0"/>
        <w:sz w:val="20"/>
      </w:rPr>
    </w:lvl>
    <w:lvl w:ilvl="3">
      <w:start w:val="1"/>
      <w:numFmt w:val="decimal"/>
      <w:lvlText w:val="%1.%2.%3.%4"/>
      <w:lvlJc w:val="left"/>
      <w:pPr>
        <w:ind w:left="1080" w:hanging="1080"/>
      </w:pPr>
      <w:rPr>
        <w:rFonts w:hint="default" w:eastAsiaTheme="minorEastAsia" w:cstheme="minorBidi"/>
        <w:b w:val="0"/>
        <w:sz w:val="20"/>
      </w:rPr>
    </w:lvl>
    <w:lvl w:ilvl="4">
      <w:start w:val="1"/>
      <w:numFmt w:val="decimal"/>
      <w:lvlText w:val="%1.%2.%3.%4.%5"/>
      <w:lvlJc w:val="left"/>
      <w:pPr>
        <w:ind w:left="1080" w:hanging="1080"/>
      </w:pPr>
      <w:rPr>
        <w:rFonts w:hint="default" w:eastAsiaTheme="minorEastAsia" w:cstheme="minorBidi"/>
        <w:b w:val="0"/>
        <w:sz w:val="20"/>
      </w:rPr>
    </w:lvl>
    <w:lvl w:ilvl="5">
      <w:start w:val="1"/>
      <w:numFmt w:val="decimal"/>
      <w:lvlText w:val="%1.%2.%3.%4.%5.%6"/>
      <w:lvlJc w:val="left"/>
      <w:pPr>
        <w:ind w:left="1440" w:hanging="1440"/>
      </w:pPr>
      <w:rPr>
        <w:rFonts w:hint="default" w:eastAsiaTheme="minorEastAsia" w:cstheme="minorBidi"/>
        <w:b w:val="0"/>
        <w:sz w:val="20"/>
      </w:rPr>
    </w:lvl>
    <w:lvl w:ilvl="6">
      <w:start w:val="1"/>
      <w:numFmt w:val="decimal"/>
      <w:lvlText w:val="%1.%2.%3.%4.%5.%6.%7"/>
      <w:lvlJc w:val="left"/>
      <w:pPr>
        <w:ind w:left="1440" w:hanging="1440"/>
      </w:pPr>
      <w:rPr>
        <w:rFonts w:hint="default" w:eastAsiaTheme="minorEastAsia" w:cstheme="minorBidi"/>
        <w:b w:val="0"/>
        <w:sz w:val="20"/>
      </w:rPr>
    </w:lvl>
    <w:lvl w:ilvl="7">
      <w:start w:val="1"/>
      <w:numFmt w:val="decimal"/>
      <w:lvlText w:val="%1.%2.%3.%4.%5.%6.%7.%8"/>
      <w:lvlJc w:val="left"/>
      <w:pPr>
        <w:ind w:left="1800" w:hanging="1800"/>
      </w:pPr>
      <w:rPr>
        <w:rFonts w:hint="default" w:eastAsiaTheme="minorEastAsia" w:cstheme="minorBidi"/>
        <w:b w:val="0"/>
        <w:sz w:val="20"/>
      </w:rPr>
    </w:lvl>
    <w:lvl w:ilvl="8">
      <w:start w:val="1"/>
      <w:numFmt w:val="decimal"/>
      <w:lvlText w:val="%1.%2.%3.%4.%5.%6.%7.%8.%9"/>
      <w:lvlJc w:val="left"/>
      <w:pPr>
        <w:ind w:left="1800" w:hanging="1800"/>
      </w:pPr>
      <w:rPr>
        <w:rFonts w:hint="default" w:eastAsiaTheme="minorEastAsia" w:cstheme="minorBidi"/>
        <w:b w:val="0"/>
        <w:sz w:val="20"/>
      </w:rPr>
    </w:lvl>
  </w:abstractNum>
  <w:abstractNum w:abstractNumId="21" w15:restartNumberingAfterBreak="0">
    <w:nsid w:val="40AE137A"/>
    <w:multiLevelType w:val="hybridMultilevel"/>
    <w:tmpl w:val="C1FC8C9C"/>
    <w:lvl w:ilvl="0" w:tplc="0C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41343A4F"/>
    <w:multiLevelType w:val="hybridMultilevel"/>
    <w:tmpl w:val="60C4C978"/>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23" w15:restartNumberingAfterBreak="0">
    <w:nsid w:val="4FDB4825"/>
    <w:multiLevelType w:val="hybridMultilevel"/>
    <w:tmpl w:val="6F2EC03A"/>
    <w:lvl w:ilvl="0" w:tplc="F412D812">
      <w:start w:val="1"/>
      <w:numFmt w:val="bullet"/>
      <w:lvlText w:val=""/>
      <w:lvlJc w:val="left"/>
      <w:pPr>
        <w:ind w:left="720" w:hanging="360"/>
      </w:pPr>
      <w:rPr>
        <w:rFonts w:hint="default" w:ascii="Symbol" w:hAnsi="Symbol"/>
        <w:color w:val="auto"/>
      </w:rPr>
    </w:lvl>
    <w:lvl w:ilvl="1" w:tplc="73061248">
      <w:start w:val="1"/>
      <w:numFmt w:val="bullet"/>
      <w:lvlText w:val="o"/>
      <w:lvlJc w:val="left"/>
      <w:pPr>
        <w:ind w:left="1440" w:hanging="360"/>
      </w:pPr>
      <w:rPr>
        <w:rFonts w:hint="default" w:ascii="Courier New" w:hAnsi="Courier New"/>
      </w:rPr>
    </w:lvl>
    <w:lvl w:ilvl="2" w:tplc="C8FE4D68">
      <w:start w:val="1"/>
      <w:numFmt w:val="bullet"/>
      <w:lvlText w:val=""/>
      <w:lvlJc w:val="left"/>
      <w:pPr>
        <w:ind w:left="2160" w:hanging="360"/>
      </w:pPr>
      <w:rPr>
        <w:rFonts w:hint="default" w:ascii="Wingdings" w:hAnsi="Wingdings"/>
      </w:rPr>
    </w:lvl>
    <w:lvl w:ilvl="3" w:tplc="E9E8F770">
      <w:start w:val="1"/>
      <w:numFmt w:val="bullet"/>
      <w:lvlText w:val=""/>
      <w:lvlJc w:val="left"/>
      <w:pPr>
        <w:ind w:left="2880" w:hanging="360"/>
      </w:pPr>
      <w:rPr>
        <w:rFonts w:hint="default" w:ascii="Symbol" w:hAnsi="Symbol"/>
      </w:rPr>
    </w:lvl>
    <w:lvl w:ilvl="4" w:tplc="379CEEF6">
      <w:start w:val="1"/>
      <w:numFmt w:val="bullet"/>
      <w:lvlText w:val="o"/>
      <w:lvlJc w:val="left"/>
      <w:pPr>
        <w:ind w:left="3600" w:hanging="360"/>
      </w:pPr>
      <w:rPr>
        <w:rFonts w:hint="default" w:ascii="Courier New" w:hAnsi="Courier New"/>
      </w:rPr>
    </w:lvl>
    <w:lvl w:ilvl="5" w:tplc="F1F840CE">
      <w:start w:val="1"/>
      <w:numFmt w:val="bullet"/>
      <w:lvlText w:val=""/>
      <w:lvlJc w:val="left"/>
      <w:pPr>
        <w:ind w:left="4320" w:hanging="360"/>
      </w:pPr>
      <w:rPr>
        <w:rFonts w:hint="default" w:ascii="Wingdings" w:hAnsi="Wingdings"/>
      </w:rPr>
    </w:lvl>
    <w:lvl w:ilvl="6" w:tplc="9D5EBF42">
      <w:start w:val="1"/>
      <w:numFmt w:val="bullet"/>
      <w:lvlText w:val=""/>
      <w:lvlJc w:val="left"/>
      <w:pPr>
        <w:ind w:left="5040" w:hanging="360"/>
      </w:pPr>
      <w:rPr>
        <w:rFonts w:hint="default" w:ascii="Symbol" w:hAnsi="Symbol"/>
      </w:rPr>
    </w:lvl>
    <w:lvl w:ilvl="7" w:tplc="CBC002C8">
      <w:start w:val="1"/>
      <w:numFmt w:val="bullet"/>
      <w:lvlText w:val="o"/>
      <w:lvlJc w:val="left"/>
      <w:pPr>
        <w:ind w:left="5760" w:hanging="360"/>
      </w:pPr>
      <w:rPr>
        <w:rFonts w:hint="default" w:ascii="Courier New" w:hAnsi="Courier New"/>
      </w:rPr>
    </w:lvl>
    <w:lvl w:ilvl="8" w:tplc="0CF690CE">
      <w:start w:val="1"/>
      <w:numFmt w:val="bullet"/>
      <w:lvlText w:val=""/>
      <w:lvlJc w:val="left"/>
      <w:pPr>
        <w:ind w:left="6480" w:hanging="360"/>
      </w:pPr>
      <w:rPr>
        <w:rFonts w:hint="default" w:ascii="Wingdings" w:hAnsi="Wingdings"/>
      </w:rPr>
    </w:lvl>
  </w:abstractNum>
  <w:abstractNum w:abstractNumId="24" w15:restartNumberingAfterBreak="0">
    <w:nsid w:val="5B896391"/>
    <w:multiLevelType w:val="hybridMultilevel"/>
    <w:tmpl w:val="F98AD7E2"/>
    <w:lvl w:ilvl="0" w:tplc="8D4E6E68">
      <w:start w:val="1"/>
      <w:numFmt w:val="bullet"/>
      <w:lvlText w:val=""/>
      <w:lvlJc w:val="left"/>
      <w:pPr>
        <w:ind w:left="360" w:hanging="360"/>
      </w:pPr>
      <w:rPr>
        <w:rFonts w:hint="default" w:ascii="Symbol" w:hAnsi="Symbol"/>
      </w:rPr>
    </w:lvl>
    <w:lvl w:ilvl="1" w:tplc="0EBCA08C" w:tentative="1">
      <w:start w:val="1"/>
      <w:numFmt w:val="bullet"/>
      <w:lvlText w:val="o"/>
      <w:lvlJc w:val="left"/>
      <w:pPr>
        <w:ind w:left="1080" w:hanging="360"/>
      </w:pPr>
      <w:rPr>
        <w:rFonts w:hint="default" w:ascii="Courier New" w:hAnsi="Courier New"/>
      </w:rPr>
    </w:lvl>
    <w:lvl w:ilvl="2" w:tplc="88189560" w:tentative="1">
      <w:start w:val="1"/>
      <w:numFmt w:val="bullet"/>
      <w:lvlText w:val=""/>
      <w:lvlJc w:val="left"/>
      <w:pPr>
        <w:ind w:left="1800" w:hanging="360"/>
      </w:pPr>
      <w:rPr>
        <w:rFonts w:hint="default" w:ascii="Wingdings" w:hAnsi="Wingdings"/>
      </w:rPr>
    </w:lvl>
    <w:lvl w:ilvl="3" w:tplc="2DF45BC6" w:tentative="1">
      <w:start w:val="1"/>
      <w:numFmt w:val="bullet"/>
      <w:lvlText w:val=""/>
      <w:lvlJc w:val="left"/>
      <w:pPr>
        <w:ind w:left="2520" w:hanging="360"/>
      </w:pPr>
      <w:rPr>
        <w:rFonts w:hint="default" w:ascii="Symbol" w:hAnsi="Symbol"/>
      </w:rPr>
    </w:lvl>
    <w:lvl w:ilvl="4" w:tplc="3CBEAA0C" w:tentative="1">
      <w:start w:val="1"/>
      <w:numFmt w:val="bullet"/>
      <w:lvlText w:val="o"/>
      <w:lvlJc w:val="left"/>
      <w:pPr>
        <w:ind w:left="3240" w:hanging="360"/>
      </w:pPr>
      <w:rPr>
        <w:rFonts w:hint="default" w:ascii="Courier New" w:hAnsi="Courier New"/>
      </w:rPr>
    </w:lvl>
    <w:lvl w:ilvl="5" w:tplc="02BA1382" w:tentative="1">
      <w:start w:val="1"/>
      <w:numFmt w:val="bullet"/>
      <w:lvlText w:val=""/>
      <w:lvlJc w:val="left"/>
      <w:pPr>
        <w:ind w:left="3960" w:hanging="360"/>
      </w:pPr>
      <w:rPr>
        <w:rFonts w:hint="default" w:ascii="Wingdings" w:hAnsi="Wingdings"/>
      </w:rPr>
    </w:lvl>
    <w:lvl w:ilvl="6" w:tplc="C0EA8458" w:tentative="1">
      <w:start w:val="1"/>
      <w:numFmt w:val="bullet"/>
      <w:lvlText w:val=""/>
      <w:lvlJc w:val="left"/>
      <w:pPr>
        <w:ind w:left="4680" w:hanging="360"/>
      </w:pPr>
      <w:rPr>
        <w:rFonts w:hint="default" w:ascii="Symbol" w:hAnsi="Symbol"/>
      </w:rPr>
    </w:lvl>
    <w:lvl w:ilvl="7" w:tplc="8D764946" w:tentative="1">
      <w:start w:val="1"/>
      <w:numFmt w:val="bullet"/>
      <w:lvlText w:val="o"/>
      <w:lvlJc w:val="left"/>
      <w:pPr>
        <w:ind w:left="5400" w:hanging="360"/>
      </w:pPr>
      <w:rPr>
        <w:rFonts w:hint="default" w:ascii="Courier New" w:hAnsi="Courier New"/>
      </w:rPr>
    </w:lvl>
    <w:lvl w:ilvl="8" w:tplc="6BA8906E" w:tentative="1">
      <w:start w:val="1"/>
      <w:numFmt w:val="bullet"/>
      <w:lvlText w:val=""/>
      <w:lvlJc w:val="left"/>
      <w:pPr>
        <w:ind w:left="6120" w:hanging="360"/>
      </w:pPr>
      <w:rPr>
        <w:rFonts w:hint="default" w:ascii="Wingdings" w:hAnsi="Wingdings"/>
      </w:rPr>
    </w:lvl>
  </w:abstractNum>
  <w:abstractNum w:abstractNumId="25" w15:restartNumberingAfterBreak="0">
    <w:nsid w:val="5C240957"/>
    <w:multiLevelType w:val="hybridMultilevel"/>
    <w:tmpl w:val="CA2EC0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5CA861D6"/>
    <w:multiLevelType w:val="hybridMultilevel"/>
    <w:tmpl w:val="A76C6BEA"/>
    <w:lvl w:ilvl="0" w:tplc="1DCED5FC">
      <w:start w:val="1"/>
      <w:numFmt w:val="decimal"/>
      <w:lvlText w:val="2.2.%1"/>
      <w:lvlJc w:val="right"/>
      <w:pPr>
        <w:ind w:left="720" w:hanging="360"/>
      </w:pPr>
      <w:rPr>
        <w:rFonts w:hint="default" w:ascii="Arial Narrow" w:hAnsi="Arial Narrow"/>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1E56A34"/>
    <w:multiLevelType w:val="hybridMultilevel"/>
    <w:tmpl w:val="1916C070"/>
    <w:lvl w:ilvl="0" w:tplc="0C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8" w15:restartNumberingAfterBreak="0">
    <w:nsid w:val="63BB39DF"/>
    <w:multiLevelType w:val="hybridMultilevel"/>
    <w:tmpl w:val="B42ED8B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64544648"/>
    <w:multiLevelType w:val="hybridMultilevel"/>
    <w:tmpl w:val="E05CBF06"/>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0" w15:restartNumberingAfterBreak="0">
    <w:nsid w:val="68E200EB"/>
    <w:multiLevelType w:val="hybridMultilevel"/>
    <w:tmpl w:val="4FE44728"/>
    <w:lvl w:ilvl="0" w:tplc="0C09000F">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A785C38"/>
    <w:multiLevelType w:val="multilevel"/>
    <w:tmpl w:val="BC128BDC"/>
    <w:lvl w:ilvl="0">
      <w:start w:val="1"/>
      <w:numFmt w:val="decimal"/>
      <w:pStyle w:val="MoBHeading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6EE64E4A"/>
    <w:multiLevelType w:val="multilevel"/>
    <w:tmpl w:val="1DC2234A"/>
    <w:lvl w:ilvl="0">
      <w:start w:val="1"/>
      <w:numFmt w:val="decimal"/>
      <w:lvlText w:val="%1."/>
      <w:lvlJc w:val="left"/>
      <w:pPr>
        <w:ind w:left="360" w:hanging="360"/>
      </w:pPr>
      <w:rPr>
        <w:rFonts w:hint="default"/>
      </w:rPr>
    </w:lvl>
    <w:lvl w:ilvl="1">
      <w:start w:val="1"/>
      <w:numFmt w:val="decimal"/>
      <w:pStyle w:val="NADAnumberedlist"/>
      <w:lvlText w:val="%1.%2."/>
      <w:lvlJc w:val="left"/>
      <w:pPr>
        <w:ind w:left="792" w:hanging="432"/>
      </w:pPr>
      <w:rPr>
        <w:rFonts w:hint="default"/>
      </w:rPr>
    </w:lvl>
    <w:lvl w:ilvl="2">
      <w:start w:val="1"/>
      <w:numFmt w:val="decimal"/>
      <w:pStyle w:val="NADAHeading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016542E"/>
    <w:multiLevelType w:val="hybridMultilevel"/>
    <w:tmpl w:val="C008A6C8"/>
    <w:lvl w:ilvl="0" w:tplc="08090001">
      <w:start w:val="1"/>
      <w:numFmt w:val="bullet"/>
      <w:lvlText w:val=""/>
      <w:lvlJc w:val="left"/>
      <w:pPr>
        <w:ind w:left="780" w:hanging="360"/>
      </w:pPr>
      <w:rPr>
        <w:rFonts w:hint="default" w:ascii="Symbol" w:hAnsi="Symbol"/>
      </w:rPr>
    </w:lvl>
    <w:lvl w:ilvl="1" w:tplc="08090003">
      <w:start w:val="1"/>
      <w:numFmt w:val="bullet"/>
      <w:lvlText w:val="o"/>
      <w:lvlJc w:val="left"/>
      <w:pPr>
        <w:ind w:left="1500" w:hanging="360"/>
      </w:pPr>
      <w:rPr>
        <w:rFonts w:hint="default" w:ascii="Courier New" w:hAnsi="Courier New" w:cs="Courier New"/>
      </w:rPr>
    </w:lvl>
    <w:lvl w:ilvl="2" w:tplc="08090005" w:tentative="1">
      <w:start w:val="1"/>
      <w:numFmt w:val="bullet"/>
      <w:lvlText w:val=""/>
      <w:lvlJc w:val="left"/>
      <w:pPr>
        <w:ind w:left="2220" w:hanging="360"/>
      </w:pPr>
      <w:rPr>
        <w:rFonts w:hint="default" w:ascii="Wingdings" w:hAnsi="Wingdings"/>
      </w:rPr>
    </w:lvl>
    <w:lvl w:ilvl="3" w:tplc="08090001" w:tentative="1">
      <w:start w:val="1"/>
      <w:numFmt w:val="bullet"/>
      <w:lvlText w:val=""/>
      <w:lvlJc w:val="left"/>
      <w:pPr>
        <w:ind w:left="2940" w:hanging="360"/>
      </w:pPr>
      <w:rPr>
        <w:rFonts w:hint="default" w:ascii="Symbol" w:hAnsi="Symbol"/>
      </w:rPr>
    </w:lvl>
    <w:lvl w:ilvl="4" w:tplc="08090003" w:tentative="1">
      <w:start w:val="1"/>
      <w:numFmt w:val="bullet"/>
      <w:lvlText w:val="o"/>
      <w:lvlJc w:val="left"/>
      <w:pPr>
        <w:ind w:left="3660" w:hanging="360"/>
      </w:pPr>
      <w:rPr>
        <w:rFonts w:hint="default" w:ascii="Courier New" w:hAnsi="Courier New" w:cs="Courier New"/>
      </w:rPr>
    </w:lvl>
    <w:lvl w:ilvl="5" w:tplc="08090005" w:tentative="1">
      <w:start w:val="1"/>
      <w:numFmt w:val="bullet"/>
      <w:lvlText w:val=""/>
      <w:lvlJc w:val="left"/>
      <w:pPr>
        <w:ind w:left="4380" w:hanging="360"/>
      </w:pPr>
      <w:rPr>
        <w:rFonts w:hint="default" w:ascii="Wingdings" w:hAnsi="Wingdings"/>
      </w:rPr>
    </w:lvl>
    <w:lvl w:ilvl="6" w:tplc="08090001" w:tentative="1">
      <w:start w:val="1"/>
      <w:numFmt w:val="bullet"/>
      <w:lvlText w:val=""/>
      <w:lvlJc w:val="left"/>
      <w:pPr>
        <w:ind w:left="5100" w:hanging="360"/>
      </w:pPr>
      <w:rPr>
        <w:rFonts w:hint="default" w:ascii="Symbol" w:hAnsi="Symbol"/>
      </w:rPr>
    </w:lvl>
    <w:lvl w:ilvl="7" w:tplc="08090003" w:tentative="1">
      <w:start w:val="1"/>
      <w:numFmt w:val="bullet"/>
      <w:lvlText w:val="o"/>
      <w:lvlJc w:val="left"/>
      <w:pPr>
        <w:ind w:left="5820" w:hanging="360"/>
      </w:pPr>
      <w:rPr>
        <w:rFonts w:hint="default" w:ascii="Courier New" w:hAnsi="Courier New" w:cs="Courier New"/>
      </w:rPr>
    </w:lvl>
    <w:lvl w:ilvl="8" w:tplc="08090005" w:tentative="1">
      <w:start w:val="1"/>
      <w:numFmt w:val="bullet"/>
      <w:lvlText w:val=""/>
      <w:lvlJc w:val="left"/>
      <w:pPr>
        <w:ind w:left="6540" w:hanging="360"/>
      </w:pPr>
      <w:rPr>
        <w:rFonts w:hint="default" w:ascii="Wingdings" w:hAnsi="Wingdings"/>
      </w:rPr>
    </w:lvl>
  </w:abstractNum>
  <w:abstractNum w:abstractNumId="34" w15:restartNumberingAfterBreak="0">
    <w:nsid w:val="72796399"/>
    <w:multiLevelType w:val="hybridMultilevel"/>
    <w:tmpl w:val="4F2EECA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5" w15:restartNumberingAfterBreak="0">
    <w:nsid w:val="72E17563"/>
    <w:multiLevelType w:val="hybridMultilevel"/>
    <w:tmpl w:val="58485DC4"/>
    <w:lvl w:ilvl="0" w:tplc="0C090001">
      <w:start w:val="1"/>
      <w:numFmt w:val="bullet"/>
      <w:lvlText w:val=""/>
      <w:lvlJc w:val="left"/>
      <w:pPr>
        <w:ind w:left="360" w:hanging="360"/>
      </w:pPr>
      <w:rPr>
        <w:rFonts w:hint="default" w:ascii="Symbol" w:hAnsi="Symbol"/>
      </w:rPr>
    </w:lvl>
    <w:lvl w:ilvl="1" w:tplc="0C090003" w:tentative="1">
      <w:start w:val="1"/>
      <w:numFmt w:val="bullet"/>
      <w:lvlText w:val="o"/>
      <w:lvlJc w:val="left"/>
      <w:pPr>
        <w:ind w:left="1080" w:hanging="360"/>
      </w:pPr>
      <w:rPr>
        <w:rFonts w:hint="default" w:ascii="Courier New" w:hAnsi="Courier New" w:cs="Courier New"/>
      </w:rPr>
    </w:lvl>
    <w:lvl w:ilvl="2" w:tplc="0C090005" w:tentative="1">
      <w:start w:val="1"/>
      <w:numFmt w:val="bullet"/>
      <w:lvlText w:val=""/>
      <w:lvlJc w:val="left"/>
      <w:pPr>
        <w:ind w:left="1800" w:hanging="360"/>
      </w:pPr>
      <w:rPr>
        <w:rFonts w:hint="default" w:ascii="Wingdings" w:hAnsi="Wingdings"/>
      </w:rPr>
    </w:lvl>
    <w:lvl w:ilvl="3" w:tplc="0C090001" w:tentative="1">
      <w:start w:val="1"/>
      <w:numFmt w:val="bullet"/>
      <w:lvlText w:val=""/>
      <w:lvlJc w:val="left"/>
      <w:pPr>
        <w:ind w:left="2520" w:hanging="360"/>
      </w:pPr>
      <w:rPr>
        <w:rFonts w:hint="default" w:ascii="Symbol" w:hAnsi="Symbol"/>
      </w:rPr>
    </w:lvl>
    <w:lvl w:ilvl="4" w:tplc="0C090003" w:tentative="1">
      <w:start w:val="1"/>
      <w:numFmt w:val="bullet"/>
      <w:lvlText w:val="o"/>
      <w:lvlJc w:val="left"/>
      <w:pPr>
        <w:ind w:left="3240" w:hanging="360"/>
      </w:pPr>
      <w:rPr>
        <w:rFonts w:hint="default" w:ascii="Courier New" w:hAnsi="Courier New" w:cs="Courier New"/>
      </w:rPr>
    </w:lvl>
    <w:lvl w:ilvl="5" w:tplc="0C090005" w:tentative="1">
      <w:start w:val="1"/>
      <w:numFmt w:val="bullet"/>
      <w:lvlText w:val=""/>
      <w:lvlJc w:val="left"/>
      <w:pPr>
        <w:ind w:left="3960" w:hanging="360"/>
      </w:pPr>
      <w:rPr>
        <w:rFonts w:hint="default" w:ascii="Wingdings" w:hAnsi="Wingdings"/>
      </w:rPr>
    </w:lvl>
    <w:lvl w:ilvl="6" w:tplc="0C090001" w:tentative="1">
      <w:start w:val="1"/>
      <w:numFmt w:val="bullet"/>
      <w:lvlText w:val=""/>
      <w:lvlJc w:val="left"/>
      <w:pPr>
        <w:ind w:left="4680" w:hanging="360"/>
      </w:pPr>
      <w:rPr>
        <w:rFonts w:hint="default" w:ascii="Symbol" w:hAnsi="Symbol"/>
      </w:rPr>
    </w:lvl>
    <w:lvl w:ilvl="7" w:tplc="0C090003" w:tentative="1">
      <w:start w:val="1"/>
      <w:numFmt w:val="bullet"/>
      <w:lvlText w:val="o"/>
      <w:lvlJc w:val="left"/>
      <w:pPr>
        <w:ind w:left="5400" w:hanging="360"/>
      </w:pPr>
      <w:rPr>
        <w:rFonts w:hint="default" w:ascii="Courier New" w:hAnsi="Courier New" w:cs="Courier New"/>
      </w:rPr>
    </w:lvl>
    <w:lvl w:ilvl="8" w:tplc="0C090005" w:tentative="1">
      <w:start w:val="1"/>
      <w:numFmt w:val="bullet"/>
      <w:lvlText w:val=""/>
      <w:lvlJc w:val="left"/>
      <w:pPr>
        <w:ind w:left="6120" w:hanging="360"/>
      </w:pPr>
      <w:rPr>
        <w:rFonts w:hint="default" w:ascii="Wingdings" w:hAnsi="Wingdings"/>
      </w:rPr>
    </w:lvl>
  </w:abstractNum>
  <w:abstractNum w:abstractNumId="36" w15:restartNumberingAfterBreak="0">
    <w:nsid w:val="73195771"/>
    <w:multiLevelType w:val="hybridMultilevel"/>
    <w:tmpl w:val="A1C6DC18"/>
    <w:lvl w:ilvl="0" w:tplc="04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7" w15:restartNumberingAfterBreak="0">
    <w:nsid w:val="77096D07"/>
    <w:multiLevelType w:val="hybridMultilevel"/>
    <w:tmpl w:val="E3FCF46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8" w15:restartNumberingAfterBreak="0">
    <w:nsid w:val="7B292FAB"/>
    <w:multiLevelType w:val="hybridMultilevel"/>
    <w:tmpl w:val="EDC0891A"/>
    <w:lvl w:ilvl="0" w:tplc="0C090001">
      <w:start w:val="1"/>
      <w:numFmt w:val="bullet"/>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num w:numId="1" w16cid:durableId="150634038">
    <w:abstractNumId w:val="31"/>
  </w:num>
  <w:num w:numId="2" w16cid:durableId="617495252">
    <w:abstractNumId w:val="6"/>
  </w:num>
  <w:num w:numId="3" w16cid:durableId="777797878">
    <w:abstractNumId w:val="12"/>
  </w:num>
  <w:num w:numId="4" w16cid:durableId="1056666063">
    <w:abstractNumId w:val="29"/>
  </w:num>
  <w:num w:numId="5" w16cid:durableId="1252622076">
    <w:abstractNumId w:val="17"/>
  </w:num>
  <w:num w:numId="6" w16cid:durableId="1167330006">
    <w:abstractNumId w:val="37"/>
  </w:num>
  <w:num w:numId="7" w16cid:durableId="2106414844">
    <w:abstractNumId w:val="24"/>
  </w:num>
  <w:num w:numId="8" w16cid:durableId="622808320">
    <w:abstractNumId w:val="2"/>
  </w:num>
  <w:num w:numId="9" w16cid:durableId="1481967391">
    <w:abstractNumId w:val="1"/>
  </w:num>
  <w:num w:numId="10" w16cid:durableId="1471559588">
    <w:abstractNumId w:val="8"/>
  </w:num>
  <w:num w:numId="11" w16cid:durableId="836844048">
    <w:abstractNumId w:val="0"/>
  </w:num>
  <w:num w:numId="12" w16cid:durableId="42411947">
    <w:abstractNumId w:val="5"/>
  </w:num>
  <w:num w:numId="13" w16cid:durableId="1753357970">
    <w:abstractNumId w:val="34"/>
  </w:num>
  <w:num w:numId="14" w16cid:durableId="2132093664">
    <w:abstractNumId w:val="4"/>
  </w:num>
  <w:num w:numId="15" w16cid:durableId="372846119">
    <w:abstractNumId w:val="9"/>
  </w:num>
  <w:num w:numId="16" w16cid:durableId="395977875">
    <w:abstractNumId w:val="22"/>
  </w:num>
  <w:num w:numId="17" w16cid:durableId="1297638282">
    <w:abstractNumId w:val="19"/>
  </w:num>
  <w:num w:numId="18" w16cid:durableId="418065232">
    <w:abstractNumId w:val="10"/>
  </w:num>
  <w:num w:numId="19" w16cid:durableId="1852723607">
    <w:abstractNumId w:val="28"/>
  </w:num>
  <w:num w:numId="20" w16cid:durableId="1915774318">
    <w:abstractNumId w:val="33"/>
  </w:num>
  <w:num w:numId="21" w16cid:durableId="41103188">
    <w:abstractNumId w:val="35"/>
  </w:num>
  <w:num w:numId="22" w16cid:durableId="1657175934">
    <w:abstractNumId w:val="13"/>
  </w:num>
  <w:num w:numId="23" w16cid:durableId="1659915718">
    <w:abstractNumId w:val="25"/>
  </w:num>
  <w:num w:numId="24" w16cid:durableId="537468656">
    <w:abstractNumId w:val="20"/>
  </w:num>
  <w:num w:numId="25" w16cid:durableId="785545761">
    <w:abstractNumId w:val="15"/>
  </w:num>
  <w:num w:numId="26" w16cid:durableId="38172717">
    <w:abstractNumId w:val="30"/>
  </w:num>
  <w:num w:numId="27" w16cid:durableId="921724479">
    <w:abstractNumId w:val="3"/>
  </w:num>
  <w:num w:numId="28" w16cid:durableId="983777298">
    <w:abstractNumId w:val="38"/>
  </w:num>
  <w:num w:numId="29" w16cid:durableId="1593277082">
    <w:abstractNumId w:val="27"/>
  </w:num>
  <w:num w:numId="30" w16cid:durableId="75326037">
    <w:abstractNumId w:val="21"/>
  </w:num>
  <w:num w:numId="31" w16cid:durableId="2015063620">
    <w:abstractNumId w:val="32"/>
  </w:num>
  <w:num w:numId="32" w16cid:durableId="1969044294">
    <w:abstractNumId w:val="14"/>
  </w:num>
  <w:num w:numId="33" w16cid:durableId="979308222">
    <w:abstractNumId w:val="16"/>
  </w:num>
  <w:num w:numId="34" w16cid:durableId="649217527">
    <w:abstractNumId w:val="11"/>
  </w:num>
  <w:num w:numId="35" w16cid:durableId="759520909">
    <w:abstractNumId w:val="23"/>
  </w:num>
  <w:num w:numId="36" w16cid:durableId="396056400">
    <w:abstractNumId w:val="26"/>
  </w:num>
  <w:num w:numId="37" w16cid:durableId="1738631806">
    <w:abstractNumId w:val="18"/>
  </w:num>
  <w:num w:numId="38" w16cid:durableId="323243811">
    <w:abstractNumId w:val="7"/>
  </w:num>
  <w:num w:numId="39" w16cid:durableId="110822969">
    <w:abstractNumId w:val="36"/>
  </w:num>
  <w:numIdMacAtCleanup w:val="14"/>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ytDA3MTEzNDM1NzNR0lEKTi0uzszPAykwqwUA++mK4ywAAAA="/>
  </w:docVars>
  <w:rsids>
    <w:rsidRoot w:val="00C0332F"/>
    <w:rsid w:val="00007FDB"/>
    <w:rsid w:val="00010111"/>
    <w:rsid w:val="000113CD"/>
    <w:rsid w:val="000154C5"/>
    <w:rsid w:val="00016AAC"/>
    <w:rsid w:val="0002013B"/>
    <w:rsid w:val="00022EF8"/>
    <w:rsid w:val="000247DE"/>
    <w:rsid w:val="000255D9"/>
    <w:rsid w:val="00025E3B"/>
    <w:rsid w:val="0002607B"/>
    <w:rsid w:val="00027FDC"/>
    <w:rsid w:val="00030DC4"/>
    <w:rsid w:val="000315B1"/>
    <w:rsid w:val="00032DCF"/>
    <w:rsid w:val="000341EE"/>
    <w:rsid w:val="000352A8"/>
    <w:rsid w:val="00035967"/>
    <w:rsid w:val="00035B69"/>
    <w:rsid w:val="0003614D"/>
    <w:rsid w:val="00036D94"/>
    <w:rsid w:val="00040BB1"/>
    <w:rsid w:val="00042CC1"/>
    <w:rsid w:val="0004321E"/>
    <w:rsid w:val="0004530F"/>
    <w:rsid w:val="00045932"/>
    <w:rsid w:val="00045F5E"/>
    <w:rsid w:val="00047B4F"/>
    <w:rsid w:val="00047C68"/>
    <w:rsid w:val="00050197"/>
    <w:rsid w:val="00051337"/>
    <w:rsid w:val="0005180B"/>
    <w:rsid w:val="00051AA3"/>
    <w:rsid w:val="00052D1D"/>
    <w:rsid w:val="000561D8"/>
    <w:rsid w:val="000571BE"/>
    <w:rsid w:val="0006170F"/>
    <w:rsid w:val="00061C63"/>
    <w:rsid w:val="0006473D"/>
    <w:rsid w:val="00064D60"/>
    <w:rsid w:val="00066B30"/>
    <w:rsid w:val="00070671"/>
    <w:rsid w:val="00071BF1"/>
    <w:rsid w:val="00071E36"/>
    <w:rsid w:val="00075589"/>
    <w:rsid w:val="000763C5"/>
    <w:rsid w:val="00077238"/>
    <w:rsid w:val="00077A73"/>
    <w:rsid w:val="00081E64"/>
    <w:rsid w:val="0008285F"/>
    <w:rsid w:val="000837F2"/>
    <w:rsid w:val="000848B4"/>
    <w:rsid w:val="00084AED"/>
    <w:rsid w:val="00085F54"/>
    <w:rsid w:val="00092782"/>
    <w:rsid w:val="00092C8B"/>
    <w:rsid w:val="00093AF5"/>
    <w:rsid w:val="00095073"/>
    <w:rsid w:val="000955C5"/>
    <w:rsid w:val="000972C1"/>
    <w:rsid w:val="000A147D"/>
    <w:rsid w:val="000A1841"/>
    <w:rsid w:val="000A26F5"/>
    <w:rsid w:val="000A36DA"/>
    <w:rsid w:val="000A3840"/>
    <w:rsid w:val="000A3FAA"/>
    <w:rsid w:val="000A429F"/>
    <w:rsid w:val="000A4F79"/>
    <w:rsid w:val="000A5DCC"/>
    <w:rsid w:val="000B0218"/>
    <w:rsid w:val="000B08F3"/>
    <w:rsid w:val="000B0CAD"/>
    <w:rsid w:val="000B15E8"/>
    <w:rsid w:val="000B1B98"/>
    <w:rsid w:val="000B1D5F"/>
    <w:rsid w:val="000B312D"/>
    <w:rsid w:val="000B4449"/>
    <w:rsid w:val="000B6EC4"/>
    <w:rsid w:val="000C0E8A"/>
    <w:rsid w:val="000C172D"/>
    <w:rsid w:val="000C1895"/>
    <w:rsid w:val="000C3630"/>
    <w:rsid w:val="000C5EAA"/>
    <w:rsid w:val="000C64D2"/>
    <w:rsid w:val="000D21AC"/>
    <w:rsid w:val="000D441A"/>
    <w:rsid w:val="000E05E3"/>
    <w:rsid w:val="000E358C"/>
    <w:rsid w:val="000E5C89"/>
    <w:rsid w:val="000E71FC"/>
    <w:rsid w:val="000E7321"/>
    <w:rsid w:val="000E7B0E"/>
    <w:rsid w:val="000F2A07"/>
    <w:rsid w:val="000F52BA"/>
    <w:rsid w:val="000F5AF3"/>
    <w:rsid w:val="000F5CA2"/>
    <w:rsid w:val="000F5F21"/>
    <w:rsid w:val="000F6E63"/>
    <w:rsid w:val="000F755F"/>
    <w:rsid w:val="00103E28"/>
    <w:rsid w:val="001051E3"/>
    <w:rsid w:val="00105C18"/>
    <w:rsid w:val="00106A3B"/>
    <w:rsid w:val="00106F43"/>
    <w:rsid w:val="001123E8"/>
    <w:rsid w:val="00112973"/>
    <w:rsid w:val="001129B0"/>
    <w:rsid w:val="00113D12"/>
    <w:rsid w:val="00114540"/>
    <w:rsid w:val="00115AD2"/>
    <w:rsid w:val="00116530"/>
    <w:rsid w:val="00117B85"/>
    <w:rsid w:val="001205AD"/>
    <w:rsid w:val="00123B9D"/>
    <w:rsid w:val="00123D09"/>
    <w:rsid w:val="0012765A"/>
    <w:rsid w:val="00127AEF"/>
    <w:rsid w:val="00127F5F"/>
    <w:rsid w:val="00130BB7"/>
    <w:rsid w:val="0013105F"/>
    <w:rsid w:val="0013185C"/>
    <w:rsid w:val="00132997"/>
    <w:rsid w:val="0013482A"/>
    <w:rsid w:val="00135EEC"/>
    <w:rsid w:val="001376B6"/>
    <w:rsid w:val="001439E6"/>
    <w:rsid w:val="00144A0E"/>
    <w:rsid w:val="00144F7E"/>
    <w:rsid w:val="001460C2"/>
    <w:rsid w:val="0014644B"/>
    <w:rsid w:val="00153E32"/>
    <w:rsid w:val="001541BD"/>
    <w:rsid w:val="00154558"/>
    <w:rsid w:val="001617E8"/>
    <w:rsid w:val="00164EA3"/>
    <w:rsid w:val="00167BDA"/>
    <w:rsid w:val="0017013E"/>
    <w:rsid w:val="00171BA4"/>
    <w:rsid w:val="00175EAC"/>
    <w:rsid w:val="001777E1"/>
    <w:rsid w:val="00177E2A"/>
    <w:rsid w:val="00180B1C"/>
    <w:rsid w:val="00180E55"/>
    <w:rsid w:val="001822F7"/>
    <w:rsid w:val="00182EB5"/>
    <w:rsid w:val="0018496B"/>
    <w:rsid w:val="001849C2"/>
    <w:rsid w:val="001850C7"/>
    <w:rsid w:val="001856CB"/>
    <w:rsid w:val="001869AD"/>
    <w:rsid w:val="0018762A"/>
    <w:rsid w:val="00187F34"/>
    <w:rsid w:val="0019024B"/>
    <w:rsid w:val="00191632"/>
    <w:rsid w:val="0019442D"/>
    <w:rsid w:val="001950A1"/>
    <w:rsid w:val="00197349"/>
    <w:rsid w:val="001A0CB1"/>
    <w:rsid w:val="001A304A"/>
    <w:rsid w:val="001A3511"/>
    <w:rsid w:val="001A375E"/>
    <w:rsid w:val="001A5510"/>
    <w:rsid w:val="001A6248"/>
    <w:rsid w:val="001A6ED0"/>
    <w:rsid w:val="001A7414"/>
    <w:rsid w:val="001A7913"/>
    <w:rsid w:val="001B0424"/>
    <w:rsid w:val="001B301C"/>
    <w:rsid w:val="001B5E93"/>
    <w:rsid w:val="001B6A72"/>
    <w:rsid w:val="001B76B1"/>
    <w:rsid w:val="001C0004"/>
    <w:rsid w:val="001C1CC4"/>
    <w:rsid w:val="001C26D0"/>
    <w:rsid w:val="001C3009"/>
    <w:rsid w:val="001C3765"/>
    <w:rsid w:val="001C46C7"/>
    <w:rsid w:val="001C5F84"/>
    <w:rsid w:val="001C6115"/>
    <w:rsid w:val="001C7A78"/>
    <w:rsid w:val="001D1258"/>
    <w:rsid w:val="001D1B47"/>
    <w:rsid w:val="001D3144"/>
    <w:rsid w:val="001D42DC"/>
    <w:rsid w:val="001D6096"/>
    <w:rsid w:val="001D7289"/>
    <w:rsid w:val="001D7A85"/>
    <w:rsid w:val="001E12E5"/>
    <w:rsid w:val="001E340A"/>
    <w:rsid w:val="001E66E3"/>
    <w:rsid w:val="001E7D1B"/>
    <w:rsid w:val="001F045B"/>
    <w:rsid w:val="001F1A92"/>
    <w:rsid w:val="001F20BA"/>
    <w:rsid w:val="001F3C82"/>
    <w:rsid w:val="001F4761"/>
    <w:rsid w:val="001F490F"/>
    <w:rsid w:val="001F4AA8"/>
    <w:rsid w:val="001F4CC8"/>
    <w:rsid w:val="001F520A"/>
    <w:rsid w:val="001F7628"/>
    <w:rsid w:val="002016F7"/>
    <w:rsid w:val="00201BEA"/>
    <w:rsid w:val="00211C6D"/>
    <w:rsid w:val="00211DAC"/>
    <w:rsid w:val="0021234E"/>
    <w:rsid w:val="00212E3E"/>
    <w:rsid w:val="00213327"/>
    <w:rsid w:val="0021417B"/>
    <w:rsid w:val="002150A2"/>
    <w:rsid w:val="00215811"/>
    <w:rsid w:val="00221F0F"/>
    <w:rsid w:val="00222859"/>
    <w:rsid w:val="002231AA"/>
    <w:rsid w:val="002232C1"/>
    <w:rsid w:val="002241D3"/>
    <w:rsid w:val="00224966"/>
    <w:rsid w:val="00226B07"/>
    <w:rsid w:val="00230E22"/>
    <w:rsid w:val="00231703"/>
    <w:rsid w:val="00231F5E"/>
    <w:rsid w:val="00232944"/>
    <w:rsid w:val="002344E6"/>
    <w:rsid w:val="002407C8"/>
    <w:rsid w:val="00241C83"/>
    <w:rsid w:val="00244117"/>
    <w:rsid w:val="00244DCF"/>
    <w:rsid w:val="00245252"/>
    <w:rsid w:val="002455CD"/>
    <w:rsid w:val="00247001"/>
    <w:rsid w:val="002475B0"/>
    <w:rsid w:val="0025007D"/>
    <w:rsid w:val="00253631"/>
    <w:rsid w:val="002565C7"/>
    <w:rsid w:val="002569B4"/>
    <w:rsid w:val="00256E51"/>
    <w:rsid w:val="002577FE"/>
    <w:rsid w:val="0026291E"/>
    <w:rsid w:val="002671D3"/>
    <w:rsid w:val="00270816"/>
    <w:rsid w:val="0027224C"/>
    <w:rsid w:val="00274325"/>
    <w:rsid w:val="00274684"/>
    <w:rsid w:val="00274D21"/>
    <w:rsid w:val="002801FF"/>
    <w:rsid w:val="00280E66"/>
    <w:rsid w:val="002835EB"/>
    <w:rsid w:val="00284A68"/>
    <w:rsid w:val="00284EB6"/>
    <w:rsid w:val="00285E36"/>
    <w:rsid w:val="00286CC4"/>
    <w:rsid w:val="00294FE9"/>
    <w:rsid w:val="00295FB8"/>
    <w:rsid w:val="002971FB"/>
    <w:rsid w:val="002A0618"/>
    <w:rsid w:val="002A22EF"/>
    <w:rsid w:val="002A2B4D"/>
    <w:rsid w:val="002A2E4E"/>
    <w:rsid w:val="002A2F43"/>
    <w:rsid w:val="002B19A9"/>
    <w:rsid w:val="002B2026"/>
    <w:rsid w:val="002B2E99"/>
    <w:rsid w:val="002B469D"/>
    <w:rsid w:val="002B565D"/>
    <w:rsid w:val="002B5A70"/>
    <w:rsid w:val="002B727F"/>
    <w:rsid w:val="002C045C"/>
    <w:rsid w:val="002C07D5"/>
    <w:rsid w:val="002C49B2"/>
    <w:rsid w:val="002C65FF"/>
    <w:rsid w:val="002C7017"/>
    <w:rsid w:val="002D096C"/>
    <w:rsid w:val="002D33F3"/>
    <w:rsid w:val="002D4414"/>
    <w:rsid w:val="002D64BF"/>
    <w:rsid w:val="002D68C8"/>
    <w:rsid w:val="002D7D2B"/>
    <w:rsid w:val="002E0252"/>
    <w:rsid w:val="002E0FAF"/>
    <w:rsid w:val="002E1F1E"/>
    <w:rsid w:val="002E4B73"/>
    <w:rsid w:val="002E6D21"/>
    <w:rsid w:val="002E9B1B"/>
    <w:rsid w:val="002F0572"/>
    <w:rsid w:val="002F1525"/>
    <w:rsid w:val="002F1805"/>
    <w:rsid w:val="002F54CA"/>
    <w:rsid w:val="002F6DFF"/>
    <w:rsid w:val="002F796B"/>
    <w:rsid w:val="0030304B"/>
    <w:rsid w:val="00303548"/>
    <w:rsid w:val="003066B4"/>
    <w:rsid w:val="00306839"/>
    <w:rsid w:val="003068C2"/>
    <w:rsid w:val="00306A7E"/>
    <w:rsid w:val="003105AE"/>
    <w:rsid w:val="00312064"/>
    <w:rsid w:val="00312231"/>
    <w:rsid w:val="0031243D"/>
    <w:rsid w:val="003132CE"/>
    <w:rsid w:val="003140CE"/>
    <w:rsid w:val="00314585"/>
    <w:rsid w:val="003162E2"/>
    <w:rsid w:val="00317634"/>
    <w:rsid w:val="003176E3"/>
    <w:rsid w:val="00317A55"/>
    <w:rsid w:val="00321F67"/>
    <w:rsid w:val="00323B42"/>
    <w:rsid w:val="003248B0"/>
    <w:rsid w:val="003250C9"/>
    <w:rsid w:val="0032740A"/>
    <w:rsid w:val="003318C3"/>
    <w:rsid w:val="00331B8C"/>
    <w:rsid w:val="0033287B"/>
    <w:rsid w:val="003336D4"/>
    <w:rsid w:val="0033401E"/>
    <w:rsid w:val="0033575D"/>
    <w:rsid w:val="00335CAF"/>
    <w:rsid w:val="00336079"/>
    <w:rsid w:val="00336A5B"/>
    <w:rsid w:val="003407E0"/>
    <w:rsid w:val="00343D42"/>
    <w:rsid w:val="003503B6"/>
    <w:rsid w:val="00352CDC"/>
    <w:rsid w:val="00353A87"/>
    <w:rsid w:val="00355F12"/>
    <w:rsid w:val="00356661"/>
    <w:rsid w:val="00357B8F"/>
    <w:rsid w:val="003604FF"/>
    <w:rsid w:val="00363BE0"/>
    <w:rsid w:val="00363CA1"/>
    <w:rsid w:val="00365012"/>
    <w:rsid w:val="0036511D"/>
    <w:rsid w:val="00365E84"/>
    <w:rsid w:val="0036637B"/>
    <w:rsid w:val="00366AEF"/>
    <w:rsid w:val="00367B6E"/>
    <w:rsid w:val="00370355"/>
    <w:rsid w:val="00371128"/>
    <w:rsid w:val="00371284"/>
    <w:rsid w:val="0037158D"/>
    <w:rsid w:val="003719BE"/>
    <w:rsid w:val="003719E2"/>
    <w:rsid w:val="00371C05"/>
    <w:rsid w:val="00371EAA"/>
    <w:rsid w:val="00372E5B"/>
    <w:rsid w:val="00374F9E"/>
    <w:rsid w:val="003770AC"/>
    <w:rsid w:val="00381C78"/>
    <w:rsid w:val="00385A2D"/>
    <w:rsid w:val="00386038"/>
    <w:rsid w:val="00386B8C"/>
    <w:rsid w:val="00387BEE"/>
    <w:rsid w:val="00390915"/>
    <w:rsid w:val="0039232E"/>
    <w:rsid w:val="00393A25"/>
    <w:rsid w:val="00394295"/>
    <w:rsid w:val="00396B32"/>
    <w:rsid w:val="00397041"/>
    <w:rsid w:val="003A1B12"/>
    <w:rsid w:val="003A1BFB"/>
    <w:rsid w:val="003A2148"/>
    <w:rsid w:val="003A30B1"/>
    <w:rsid w:val="003A4038"/>
    <w:rsid w:val="003A6466"/>
    <w:rsid w:val="003A6F74"/>
    <w:rsid w:val="003B15E8"/>
    <w:rsid w:val="003B2662"/>
    <w:rsid w:val="003B4D93"/>
    <w:rsid w:val="003B58EE"/>
    <w:rsid w:val="003B7589"/>
    <w:rsid w:val="003C03A2"/>
    <w:rsid w:val="003C3785"/>
    <w:rsid w:val="003D3645"/>
    <w:rsid w:val="003D4B0D"/>
    <w:rsid w:val="003E0B1D"/>
    <w:rsid w:val="003E24AD"/>
    <w:rsid w:val="003E2ED1"/>
    <w:rsid w:val="003E43EB"/>
    <w:rsid w:val="003E5850"/>
    <w:rsid w:val="003E7E51"/>
    <w:rsid w:val="003E8607"/>
    <w:rsid w:val="003F1B3C"/>
    <w:rsid w:val="003F224D"/>
    <w:rsid w:val="003F27A6"/>
    <w:rsid w:val="003F2A07"/>
    <w:rsid w:val="003F53B7"/>
    <w:rsid w:val="003F5719"/>
    <w:rsid w:val="003F6C50"/>
    <w:rsid w:val="003F6CD6"/>
    <w:rsid w:val="003F742D"/>
    <w:rsid w:val="0040114E"/>
    <w:rsid w:val="00401DA8"/>
    <w:rsid w:val="0040242D"/>
    <w:rsid w:val="00404089"/>
    <w:rsid w:val="0040476B"/>
    <w:rsid w:val="0040524A"/>
    <w:rsid w:val="00405A14"/>
    <w:rsid w:val="00407816"/>
    <w:rsid w:val="00407BB4"/>
    <w:rsid w:val="0041088C"/>
    <w:rsid w:val="00411864"/>
    <w:rsid w:val="00420E8B"/>
    <w:rsid w:val="004212D7"/>
    <w:rsid w:val="00421912"/>
    <w:rsid w:val="0042264B"/>
    <w:rsid w:val="0042383D"/>
    <w:rsid w:val="00425B58"/>
    <w:rsid w:val="004273AE"/>
    <w:rsid w:val="00435578"/>
    <w:rsid w:val="00437118"/>
    <w:rsid w:val="00437625"/>
    <w:rsid w:val="004378AF"/>
    <w:rsid w:val="004428BA"/>
    <w:rsid w:val="00442F9B"/>
    <w:rsid w:val="00443AC0"/>
    <w:rsid w:val="0044501F"/>
    <w:rsid w:val="0044509F"/>
    <w:rsid w:val="004467AE"/>
    <w:rsid w:val="0044740C"/>
    <w:rsid w:val="00455066"/>
    <w:rsid w:val="00455EAA"/>
    <w:rsid w:val="00456349"/>
    <w:rsid w:val="00457C18"/>
    <w:rsid w:val="00457D85"/>
    <w:rsid w:val="00460544"/>
    <w:rsid w:val="004647D5"/>
    <w:rsid w:val="00465372"/>
    <w:rsid w:val="00466E8C"/>
    <w:rsid w:val="004678B5"/>
    <w:rsid w:val="004721C5"/>
    <w:rsid w:val="00472220"/>
    <w:rsid w:val="00473F3B"/>
    <w:rsid w:val="00474376"/>
    <w:rsid w:val="0047498C"/>
    <w:rsid w:val="0047667F"/>
    <w:rsid w:val="004813A4"/>
    <w:rsid w:val="00481BAB"/>
    <w:rsid w:val="00484004"/>
    <w:rsid w:val="00486582"/>
    <w:rsid w:val="004872F1"/>
    <w:rsid w:val="0049014C"/>
    <w:rsid w:val="00491B8A"/>
    <w:rsid w:val="004933E8"/>
    <w:rsid w:val="00494CDA"/>
    <w:rsid w:val="0049588D"/>
    <w:rsid w:val="004A1B48"/>
    <w:rsid w:val="004B0922"/>
    <w:rsid w:val="004B11E2"/>
    <w:rsid w:val="004B18F7"/>
    <w:rsid w:val="004B33B1"/>
    <w:rsid w:val="004B5ADD"/>
    <w:rsid w:val="004B6073"/>
    <w:rsid w:val="004C0A2A"/>
    <w:rsid w:val="004C1814"/>
    <w:rsid w:val="004C1BF8"/>
    <w:rsid w:val="004C41FA"/>
    <w:rsid w:val="004C5A17"/>
    <w:rsid w:val="004C701B"/>
    <w:rsid w:val="004D09B7"/>
    <w:rsid w:val="004D2834"/>
    <w:rsid w:val="004D33F3"/>
    <w:rsid w:val="004D426F"/>
    <w:rsid w:val="004D4F94"/>
    <w:rsid w:val="004D5860"/>
    <w:rsid w:val="004D5DA0"/>
    <w:rsid w:val="004D6186"/>
    <w:rsid w:val="004D7ACF"/>
    <w:rsid w:val="004E1A86"/>
    <w:rsid w:val="004E32AE"/>
    <w:rsid w:val="004E5F13"/>
    <w:rsid w:val="004F04E0"/>
    <w:rsid w:val="004F13A3"/>
    <w:rsid w:val="004F2803"/>
    <w:rsid w:val="004F2DF5"/>
    <w:rsid w:val="004F4C90"/>
    <w:rsid w:val="004F534B"/>
    <w:rsid w:val="004F7BCC"/>
    <w:rsid w:val="00501B80"/>
    <w:rsid w:val="00502220"/>
    <w:rsid w:val="005025C5"/>
    <w:rsid w:val="00503DE9"/>
    <w:rsid w:val="00503F4B"/>
    <w:rsid w:val="00505F4C"/>
    <w:rsid w:val="00506026"/>
    <w:rsid w:val="0050715B"/>
    <w:rsid w:val="00507272"/>
    <w:rsid w:val="00507E78"/>
    <w:rsid w:val="00510BA1"/>
    <w:rsid w:val="00510BD8"/>
    <w:rsid w:val="0051112F"/>
    <w:rsid w:val="00511EBE"/>
    <w:rsid w:val="00516C01"/>
    <w:rsid w:val="0051721C"/>
    <w:rsid w:val="00517F89"/>
    <w:rsid w:val="005211C5"/>
    <w:rsid w:val="00524E6F"/>
    <w:rsid w:val="00525C96"/>
    <w:rsid w:val="00526E36"/>
    <w:rsid w:val="00530F97"/>
    <w:rsid w:val="005311A9"/>
    <w:rsid w:val="00531C07"/>
    <w:rsid w:val="00532EB0"/>
    <w:rsid w:val="00532F77"/>
    <w:rsid w:val="0054745B"/>
    <w:rsid w:val="005542B5"/>
    <w:rsid w:val="0055706F"/>
    <w:rsid w:val="00557691"/>
    <w:rsid w:val="00560C2A"/>
    <w:rsid w:val="005611BD"/>
    <w:rsid w:val="00561935"/>
    <w:rsid w:val="00562325"/>
    <w:rsid w:val="00564B46"/>
    <w:rsid w:val="005654A7"/>
    <w:rsid w:val="005700C3"/>
    <w:rsid w:val="00570784"/>
    <w:rsid w:val="0057086E"/>
    <w:rsid w:val="00571EDA"/>
    <w:rsid w:val="00573E6D"/>
    <w:rsid w:val="00574190"/>
    <w:rsid w:val="00580AEB"/>
    <w:rsid w:val="005818E3"/>
    <w:rsid w:val="00584010"/>
    <w:rsid w:val="00585830"/>
    <w:rsid w:val="00585BBD"/>
    <w:rsid w:val="00585D31"/>
    <w:rsid w:val="00586A8B"/>
    <w:rsid w:val="0059053A"/>
    <w:rsid w:val="005912C4"/>
    <w:rsid w:val="00593161"/>
    <w:rsid w:val="00595ED9"/>
    <w:rsid w:val="00596258"/>
    <w:rsid w:val="005A098E"/>
    <w:rsid w:val="005A1172"/>
    <w:rsid w:val="005A1F7C"/>
    <w:rsid w:val="005A2129"/>
    <w:rsid w:val="005A5DFE"/>
    <w:rsid w:val="005A749C"/>
    <w:rsid w:val="005B0608"/>
    <w:rsid w:val="005B39E5"/>
    <w:rsid w:val="005B3D6E"/>
    <w:rsid w:val="005B45A3"/>
    <w:rsid w:val="005B49B1"/>
    <w:rsid w:val="005C451B"/>
    <w:rsid w:val="005C6566"/>
    <w:rsid w:val="005D01DD"/>
    <w:rsid w:val="005D515B"/>
    <w:rsid w:val="005D69C8"/>
    <w:rsid w:val="005D787F"/>
    <w:rsid w:val="005D7DBC"/>
    <w:rsid w:val="005E0935"/>
    <w:rsid w:val="005E0DC4"/>
    <w:rsid w:val="005E2452"/>
    <w:rsid w:val="005E3B76"/>
    <w:rsid w:val="005E46BB"/>
    <w:rsid w:val="005E540D"/>
    <w:rsid w:val="005E6C54"/>
    <w:rsid w:val="005E791B"/>
    <w:rsid w:val="005F0AA2"/>
    <w:rsid w:val="005F4F0C"/>
    <w:rsid w:val="005F548C"/>
    <w:rsid w:val="005F652C"/>
    <w:rsid w:val="005F6E80"/>
    <w:rsid w:val="00601643"/>
    <w:rsid w:val="006026FE"/>
    <w:rsid w:val="00605FF5"/>
    <w:rsid w:val="0060606B"/>
    <w:rsid w:val="006065AA"/>
    <w:rsid w:val="00606A66"/>
    <w:rsid w:val="00611C01"/>
    <w:rsid w:val="006124D5"/>
    <w:rsid w:val="006129E6"/>
    <w:rsid w:val="006135F1"/>
    <w:rsid w:val="006138B1"/>
    <w:rsid w:val="00614674"/>
    <w:rsid w:val="00614B71"/>
    <w:rsid w:val="00616347"/>
    <w:rsid w:val="00617387"/>
    <w:rsid w:val="00620293"/>
    <w:rsid w:val="00621367"/>
    <w:rsid w:val="00622473"/>
    <w:rsid w:val="00622F36"/>
    <w:rsid w:val="006230BB"/>
    <w:rsid w:val="0062409F"/>
    <w:rsid w:val="00624468"/>
    <w:rsid w:val="00624652"/>
    <w:rsid w:val="00625064"/>
    <w:rsid w:val="0062582B"/>
    <w:rsid w:val="00627D6B"/>
    <w:rsid w:val="00627DDE"/>
    <w:rsid w:val="00631931"/>
    <w:rsid w:val="0063194B"/>
    <w:rsid w:val="006320A4"/>
    <w:rsid w:val="00635035"/>
    <w:rsid w:val="00635845"/>
    <w:rsid w:val="00635926"/>
    <w:rsid w:val="00635A91"/>
    <w:rsid w:val="00636B30"/>
    <w:rsid w:val="00640A87"/>
    <w:rsid w:val="0064367E"/>
    <w:rsid w:val="00644260"/>
    <w:rsid w:val="006450AC"/>
    <w:rsid w:val="00645950"/>
    <w:rsid w:val="00645985"/>
    <w:rsid w:val="00646A26"/>
    <w:rsid w:val="00651557"/>
    <w:rsid w:val="00651D04"/>
    <w:rsid w:val="006524FB"/>
    <w:rsid w:val="00653D07"/>
    <w:rsid w:val="00653E0B"/>
    <w:rsid w:val="00654955"/>
    <w:rsid w:val="0066348F"/>
    <w:rsid w:val="006635EA"/>
    <w:rsid w:val="00663A0A"/>
    <w:rsid w:val="006646C6"/>
    <w:rsid w:val="0066510C"/>
    <w:rsid w:val="00665A20"/>
    <w:rsid w:val="0066614D"/>
    <w:rsid w:val="00667DEA"/>
    <w:rsid w:val="00667E8F"/>
    <w:rsid w:val="00670210"/>
    <w:rsid w:val="006705B2"/>
    <w:rsid w:val="0067303D"/>
    <w:rsid w:val="006743C6"/>
    <w:rsid w:val="00674BC1"/>
    <w:rsid w:val="00676698"/>
    <w:rsid w:val="00676C3C"/>
    <w:rsid w:val="006806A0"/>
    <w:rsid w:val="00681804"/>
    <w:rsid w:val="00683DF8"/>
    <w:rsid w:val="00685952"/>
    <w:rsid w:val="00685D0C"/>
    <w:rsid w:val="00686104"/>
    <w:rsid w:val="00686209"/>
    <w:rsid w:val="006904F1"/>
    <w:rsid w:val="00690E1E"/>
    <w:rsid w:val="0069149B"/>
    <w:rsid w:val="00694186"/>
    <w:rsid w:val="00694F38"/>
    <w:rsid w:val="006A0B6B"/>
    <w:rsid w:val="006A3599"/>
    <w:rsid w:val="006A5294"/>
    <w:rsid w:val="006A5F1A"/>
    <w:rsid w:val="006B02C1"/>
    <w:rsid w:val="006B27FD"/>
    <w:rsid w:val="006B396B"/>
    <w:rsid w:val="006B5118"/>
    <w:rsid w:val="006B777C"/>
    <w:rsid w:val="006C0517"/>
    <w:rsid w:val="006C063F"/>
    <w:rsid w:val="006C208D"/>
    <w:rsid w:val="006C33A7"/>
    <w:rsid w:val="006C4592"/>
    <w:rsid w:val="006C46CE"/>
    <w:rsid w:val="006C6AB2"/>
    <w:rsid w:val="006D0408"/>
    <w:rsid w:val="006D0C8E"/>
    <w:rsid w:val="006D25BF"/>
    <w:rsid w:val="006D4090"/>
    <w:rsid w:val="006D5A4A"/>
    <w:rsid w:val="006D6952"/>
    <w:rsid w:val="006E3AED"/>
    <w:rsid w:val="006E4AC6"/>
    <w:rsid w:val="006E5AAD"/>
    <w:rsid w:val="006E6539"/>
    <w:rsid w:val="006E7C56"/>
    <w:rsid w:val="006F0292"/>
    <w:rsid w:val="006F09C3"/>
    <w:rsid w:val="006F1051"/>
    <w:rsid w:val="006F54B7"/>
    <w:rsid w:val="0070201A"/>
    <w:rsid w:val="00706DC8"/>
    <w:rsid w:val="00706E4F"/>
    <w:rsid w:val="007078FF"/>
    <w:rsid w:val="00710CCC"/>
    <w:rsid w:val="007128F0"/>
    <w:rsid w:val="00715112"/>
    <w:rsid w:val="00715EB0"/>
    <w:rsid w:val="0071638A"/>
    <w:rsid w:val="0072004F"/>
    <w:rsid w:val="007204AE"/>
    <w:rsid w:val="00721E05"/>
    <w:rsid w:val="007226E7"/>
    <w:rsid w:val="0072507D"/>
    <w:rsid w:val="00730435"/>
    <w:rsid w:val="0073089E"/>
    <w:rsid w:val="00730DA8"/>
    <w:rsid w:val="0073156A"/>
    <w:rsid w:val="00732022"/>
    <w:rsid w:val="00732038"/>
    <w:rsid w:val="00732044"/>
    <w:rsid w:val="00733AEE"/>
    <w:rsid w:val="007366AF"/>
    <w:rsid w:val="007367ED"/>
    <w:rsid w:val="00736B95"/>
    <w:rsid w:val="00737566"/>
    <w:rsid w:val="00745655"/>
    <w:rsid w:val="00747083"/>
    <w:rsid w:val="007505FC"/>
    <w:rsid w:val="00750978"/>
    <w:rsid w:val="00754558"/>
    <w:rsid w:val="00757F29"/>
    <w:rsid w:val="0076010F"/>
    <w:rsid w:val="00760931"/>
    <w:rsid w:val="0076447F"/>
    <w:rsid w:val="0076578B"/>
    <w:rsid w:val="0076643C"/>
    <w:rsid w:val="007669CF"/>
    <w:rsid w:val="00771E85"/>
    <w:rsid w:val="00773A21"/>
    <w:rsid w:val="007740DA"/>
    <w:rsid w:val="007758E1"/>
    <w:rsid w:val="00776547"/>
    <w:rsid w:val="007772E3"/>
    <w:rsid w:val="00777576"/>
    <w:rsid w:val="00777BE4"/>
    <w:rsid w:val="00777D5D"/>
    <w:rsid w:val="00782F06"/>
    <w:rsid w:val="0078311B"/>
    <w:rsid w:val="00784810"/>
    <w:rsid w:val="00785E29"/>
    <w:rsid w:val="00791937"/>
    <w:rsid w:val="007926C2"/>
    <w:rsid w:val="00792F78"/>
    <w:rsid w:val="00793030"/>
    <w:rsid w:val="00796CEC"/>
    <w:rsid w:val="007A04F1"/>
    <w:rsid w:val="007A3BF4"/>
    <w:rsid w:val="007A5146"/>
    <w:rsid w:val="007A5625"/>
    <w:rsid w:val="007A621C"/>
    <w:rsid w:val="007A6CC2"/>
    <w:rsid w:val="007A7A14"/>
    <w:rsid w:val="007A7AFC"/>
    <w:rsid w:val="007B1A0D"/>
    <w:rsid w:val="007B309A"/>
    <w:rsid w:val="007B3961"/>
    <w:rsid w:val="007B4BB7"/>
    <w:rsid w:val="007B5009"/>
    <w:rsid w:val="007C0D49"/>
    <w:rsid w:val="007C1BAC"/>
    <w:rsid w:val="007C25E0"/>
    <w:rsid w:val="007C3421"/>
    <w:rsid w:val="007C52F5"/>
    <w:rsid w:val="007D054A"/>
    <w:rsid w:val="007D05A6"/>
    <w:rsid w:val="007D39BB"/>
    <w:rsid w:val="007D3C56"/>
    <w:rsid w:val="007D6379"/>
    <w:rsid w:val="007D68DD"/>
    <w:rsid w:val="007D6A32"/>
    <w:rsid w:val="007D766A"/>
    <w:rsid w:val="007D7EC1"/>
    <w:rsid w:val="007E08D5"/>
    <w:rsid w:val="007E3C4E"/>
    <w:rsid w:val="007E3F57"/>
    <w:rsid w:val="007E699C"/>
    <w:rsid w:val="007F43B9"/>
    <w:rsid w:val="007F53E9"/>
    <w:rsid w:val="007F61EF"/>
    <w:rsid w:val="00801D53"/>
    <w:rsid w:val="00802A5C"/>
    <w:rsid w:val="0080391B"/>
    <w:rsid w:val="00804921"/>
    <w:rsid w:val="0080509A"/>
    <w:rsid w:val="0081058A"/>
    <w:rsid w:val="0081251E"/>
    <w:rsid w:val="00817570"/>
    <w:rsid w:val="0081760C"/>
    <w:rsid w:val="0081D677"/>
    <w:rsid w:val="00821FDE"/>
    <w:rsid w:val="00823197"/>
    <w:rsid w:val="00823FD0"/>
    <w:rsid w:val="00824033"/>
    <w:rsid w:val="00824395"/>
    <w:rsid w:val="00826B18"/>
    <w:rsid w:val="008308DF"/>
    <w:rsid w:val="00831E4C"/>
    <w:rsid w:val="00832EF3"/>
    <w:rsid w:val="0083520A"/>
    <w:rsid w:val="0083576C"/>
    <w:rsid w:val="008373F0"/>
    <w:rsid w:val="00837D33"/>
    <w:rsid w:val="00840A04"/>
    <w:rsid w:val="0084172D"/>
    <w:rsid w:val="00841C79"/>
    <w:rsid w:val="00842518"/>
    <w:rsid w:val="00844714"/>
    <w:rsid w:val="00844C75"/>
    <w:rsid w:val="00845EB4"/>
    <w:rsid w:val="00846FA2"/>
    <w:rsid w:val="008475AF"/>
    <w:rsid w:val="008475F4"/>
    <w:rsid w:val="00847A05"/>
    <w:rsid w:val="00851C18"/>
    <w:rsid w:val="0085406D"/>
    <w:rsid w:val="008559E0"/>
    <w:rsid w:val="00857344"/>
    <w:rsid w:val="00857BA7"/>
    <w:rsid w:val="00857FFC"/>
    <w:rsid w:val="00860809"/>
    <w:rsid w:val="00861D87"/>
    <w:rsid w:val="00861E9C"/>
    <w:rsid w:val="00864FA5"/>
    <w:rsid w:val="00866F48"/>
    <w:rsid w:val="00874737"/>
    <w:rsid w:val="00874F63"/>
    <w:rsid w:val="008819C7"/>
    <w:rsid w:val="00883BFA"/>
    <w:rsid w:val="00884032"/>
    <w:rsid w:val="0088621D"/>
    <w:rsid w:val="008873DD"/>
    <w:rsid w:val="008919FB"/>
    <w:rsid w:val="008922FA"/>
    <w:rsid w:val="00894813"/>
    <w:rsid w:val="00896DEA"/>
    <w:rsid w:val="008A0970"/>
    <w:rsid w:val="008A11BE"/>
    <w:rsid w:val="008A1545"/>
    <w:rsid w:val="008A24C4"/>
    <w:rsid w:val="008A4594"/>
    <w:rsid w:val="008A5504"/>
    <w:rsid w:val="008A5D5C"/>
    <w:rsid w:val="008A5E2B"/>
    <w:rsid w:val="008A79DC"/>
    <w:rsid w:val="008A7C2B"/>
    <w:rsid w:val="008B11D8"/>
    <w:rsid w:val="008B167A"/>
    <w:rsid w:val="008B18E8"/>
    <w:rsid w:val="008B1AA2"/>
    <w:rsid w:val="008B2185"/>
    <w:rsid w:val="008B21F8"/>
    <w:rsid w:val="008B296D"/>
    <w:rsid w:val="008B36C3"/>
    <w:rsid w:val="008B5B3C"/>
    <w:rsid w:val="008B671C"/>
    <w:rsid w:val="008B72E3"/>
    <w:rsid w:val="008B7454"/>
    <w:rsid w:val="008B7D28"/>
    <w:rsid w:val="008C022E"/>
    <w:rsid w:val="008C0755"/>
    <w:rsid w:val="008C1FF9"/>
    <w:rsid w:val="008C349F"/>
    <w:rsid w:val="008C3D34"/>
    <w:rsid w:val="008C5132"/>
    <w:rsid w:val="008C699D"/>
    <w:rsid w:val="008C7C03"/>
    <w:rsid w:val="008D147C"/>
    <w:rsid w:val="008D1D85"/>
    <w:rsid w:val="008D2A0E"/>
    <w:rsid w:val="008D44CF"/>
    <w:rsid w:val="008E0D70"/>
    <w:rsid w:val="008E268D"/>
    <w:rsid w:val="008E4DDF"/>
    <w:rsid w:val="008E5366"/>
    <w:rsid w:val="008E69EB"/>
    <w:rsid w:val="008E6FC5"/>
    <w:rsid w:val="008E719D"/>
    <w:rsid w:val="008F1F11"/>
    <w:rsid w:val="008F2972"/>
    <w:rsid w:val="008F4971"/>
    <w:rsid w:val="008F748B"/>
    <w:rsid w:val="008F7EED"/>
    <w:rsid w:val="00900148"/>
    <w:rsid w:val="00900FF5"/>
    <w:rsid w:val="009011FF"/>
    <w:rsid w:val="00901847"/>
    <w:rsid w:val="009018A3"/>
    <w:rsid w:val="00902120"/>
    <w:rsid w:val="00905EE8"/>
    <w:rsid w:val="00911831"/>
    <w:rsid w:val="00913964"/>
    <w:rsid w:val="00914488"/>
    <w:rsid w:val="00916469"/>
    <w:rsid w:val="009223D0"/>
    <w:rsid w:val="009245E4"/>
    <w:rsid w:val="00925A53"/>
    <w:rsid w:val="00930788"/>
    <w:rsid w:val="00932014"/>
    <w:rsid w:val="0093251E"/>
    <w:rsid w:val="00933CEF"/>
    <w:rsid w:val="00933E6E"/>
    <w:rsid w:val="00934A48"/>
    <w:rsid w:val="00935C39"/>
    <w:rsid w:val="00936E57"/>
    <w:rsid w:val="00940ADD"/>
    <w:rsid w:val="00941E3A"/>
    <w:rsid w:val="00944837"/>
    <w:rsid w:val="009466A7"/>
    <w:rsid w:val="00950FBB"/>
    <w:rsid w:val="00952ECB"/>
    <w:rsid w:val="00954889"/>
    <w:rsid w:val="00956ECD"/>
    <w:rsid w:val="00957BF4"/>
    <w:rsid w:val="00957D31"/>
    <w:rsid w:val="0096066F"/>
    <w:rsid w:val="009606C4"/>
    <w:rsid w:val="00962466"/>
    <w:rsid w:val="00962686"/>
    <w:rsid w:val="00962DC1"/>
    <w:rsid w:val="00964092"/>
    <w:rsid w:val="0097078A"/>
    <w:rsid w:val="0097378D"/>
    <w:rsid w:val="00974865"/>
    <w:rsid w:val="00974A47"/>
    <w:rsid w:val="00974C85"/>
    <w:rsid w:val="00976739"/>
    <w:rsid w:val="00980073"/>
    <w:rsid w:val="009824AA"/>
    <w:rsid w:val="0098286B"/>
    <w:rsid w:val="00984A7D"/>
    <w:rsid w:val="00986BDD"/>
    <w:rsid w:val="00990971"/>
    <w:rsid w:val="0099271D"/>
    <w:rsid w:val="0099347D"/>
    <w:rsid w:val="00993C7A"/>
    <w:rsid w:val="009942BB"/>
    <w:rsid w:val="00994F7D"/>
    <w:rsid w:val="00995F1C"/>
    <w:rsid w:val="00996056"/>
    <w:rsid w:val="009A31F3"/>
    <w:rsid w:val="009A429C"/>
    <w:rsid w:val="009A7101"/>
    <w:rsid w:val="009A7279"/>
    <w:rsid w:val="009B0057"/>
    <w:rsid w:val="009B0C04"/>
    <w:rsid w:val="009B297B"/>
    <w:rsid w:val="009B6C6D"/>
    <w:rsid w:val="009C12A1"/>
    <w:rsid w:val="009C16F5"/>
    <w:rsid w:val="009C1A1E"/>
    <w:rsid w:val="009C2AFA"/>
    <w:rsid w:val="009C36EE"/>
    <w:rsid w:val="009C748F"/>
    <w:rsid w:val="009C76A2"/>
    <w:rsid w:val="009C7D2A"/>
    <w:rsid w:val="009D39C4"/>
    <w:rsid w:val="009D7BC7"/>
    <w:rsid w:val="009E2967"/>
    <w:rsid w:val="009E36AC"/>
    <w:rsid w:val="009E41E0"/>
    <w:rsid w:val="009F1EB4"/>
    <w:rsid w:val="009F2809"/>
    <w:rsid w:val="009F2BFB"/>
    <w:rsid w:val="009F4D80"/>
    <w:rsid w:val="009F6E67"/>
    <w:rsid w:val="009F79C1"/>
    <w:rsid w:val="009F7CAE"/>
    <w:rsid w:val="00A007AB"/>
    <w:rsid w:val="00A013CC"/>
    <w:rsid w:val="00A02FC7"/>
    <w:rsid w:val="00A03D7A"/>
    <w:rsid w:val="00A05CF1"/>
    <w:rsid w:val="00A11713"/>
    <w:rsid w:val="00A11D5E"/>
    <w:rsid w:val="00A13534"/>
    <w:rsid w:val="00A15936"/>
    <w:rsid w:val="00A15EFE"/>
    <w:rsid w:val="00A209DF"/>
    <w:rsid w:val="00A211F2"/>
    <w:rsid w:val="00A23DEC"/>
    <w:rsid w:val="00A262C1"/>
    <w:rsid w:val="00A2642B"/>
    <w:rsid w:val="00A3029F"/>
    <w:rsid w:val="00A303E7"/>
    <w:rsid w:val="00A36599"/>
    <w:rsid w:val="00A40033"/>
    <w:rsid w:val="00A4084C"/>
    <w:rsid w:val="00A40AD2"/>
    <w:rsid w:val="00A41113"/>
    <w:rsid w:val="00A4424D"/>
    <w:rsid w:val="00A448EC"/>
    <w:rsid w:val="00A47B9F"/>
    <w:rsid w:val="00A5194C"/>
    <w:rsid w:val="00A5214A"/>
    <w:rsid w:val="00A547CA"/>
    <w:rsid w:val="00A55894"/>
    <w:rsid w:val="00A55ABE"/>
    <w:rsid w:val="00A562B6"/>
    <w:rsid w:val="00A57EC9"/>
    <w:rsid w:val="00A6117A"/>
    <w:rsid w:val="00A6545D"/>
    <w:rsid w:val="00A6565D"/>
    <w:rsid w:val="00A66646"/>
    <w:rsid w:val="00A66B65"/>
    <w:rsid w:val="00A7019F"/>
    <w:rsid w:val="00A717C1"/>
    <w:rsid w:val="00A7190D"/>
    <w:rsid w:val="00A720DC"/>
    <w:rsid w:val="00A72AFA"/>
    <w:rsid w:val="00A72C60"/>
    <w:rsid w:val="00A74EB4"/>
    <w:rsid w:val="00A75211"/>
    <w:rsid w:val="00A757C7"/>
    <w:rsid w:val="00A773AA"/>
    <w:rsid w:val="00A82181"/>
    <w:rsid w:val="00A84AFF"/>
    <w:rsid w:val="00A8688E"/>
    <w:rsid w:val="00A911D4"/>
    <w:rsid w:val="00A95FFD"/>
    <w:rsid w:val="00A9707A"/>
    <w:rsid w:val="00AA050C"/>
    <w:rsid w:val="00AA1BF9"/>
    <w:rsid w:val="00AA1E7F"/>
    <w:rsid w:val="00AA203D"/>
    <w:rsid w:val="00AA2228"/>
    <w:rsid w:val="00AA753F"/>
    <w:rsid w:val="00AA77EC"/>
    <w:rsid w:val="00AB059F"/>
    <w:rsid w:val="00AB0896"/>
    <w:rsid w:val="00AB2E72"/>
    <w:rsid w:val="00AB529D"/>
    <w:rsid w:val="00AB5A7E"/>
    <w:rsid w:val="00AB5B71"/>
    <w:rsid w:val="00AC13EE"/>
    <w:rsid w:val="00AC304D"/>
    <w:rsid w:val="00AC5240"/>
    <w:rsid w:val="00AC7095"/>
    <w:rsid w:val="00AD126E"/>
    <w:rsid w:val="00AD5379"/>
    <w:rsid w:val="00AD6CD3"/>
    <w:rsid w:val="00AD70F3"/>
    <w:rsid w:val="00AE0918"/>
    <w:rsid w:val="00AE240A"/>
    <w:rsid w:val="00AE2CD7"/>
    <w:rsid w:val="00AE6E56"/>
    <w:rsid w:val="00AF0EC0"/>
    <w:rsid w:val="00AF2A85"/>
    <w:rsid w:val="00AF2AA8"/>
    <w:rsid w:val="00AF33A4"/>
    <w:rsid w:val="00AF3D8A"/>
    <w:rsid w:val="00AF4780"/>
    <w:rsid w:val="00AF513C"/>
    <w:rsid w:val="00B00E0E"/>
    <w:rsid w:val="00B0155A"/>
    <w:rsid w:val="00B0360E"/>
    <w:rsid w:val="00B04E33"/>
    <w:rsid w:val="00B07DF0"/>
    <w:rsid w:val="00B11982"/>
    <w:rsid w:val="00B13C31"/>
    <w:rsid w:val="00B175D8"/>
    <w:rsid w:val="00B20395"/>
    <w:rsid w:val="00B21A34"/>
    <w:rsid w:val="00B238FF"/>
    <w:rsid w:val="00B2453F"/>
    <w:rsid w:val="00B26A2E"/>
    <w:rsid w:val="00B26C50"/>
    <w:rsid w:val="00B31974"/>
    <w:rsid w:val="00B32B4F"/>
    <w:rsid w:val="00B345FB"/>
    <w:rsid w:val="00B37E92"/>
    <w:rsid w:val="00B40829"/>
    <w:rsid w:val="00B43793"/>
    <w:rsid w:val="00B4414C"/>
    <w:rsid w:val="00B4464E"/>
    <w:rsid w:val="00B44E9F"/>
    <w:rsid w:val="00B50B3B"/>
    <w:rsid w:val="00B5155C"/>
    <w:rsid w:val="00B51BB0"/>
    <w:rsid w:val="00B5271A"/>
    <w:rsid w:val="00B5284E"/>
    <w:rsid w:val="00B52C68"/>
    <w:rsid w:val="00B532C1"/>
    <w:rsid w:val="00B562C4"/>
    <w:rsid w:val="00B578F0"/>
    <w:rsid w:val="00B6317B"/>
    <w:rsid w:val="00B6330D"/>
    <w:rsid w:val="00B66CE2"/>
    <w:rsid w:val="00B813A1"/>
    <w:rsid w:val="00B82DF1"/>
    <w:rsid w:val="00B857CE"/>
    <w:rsid w:val="00B90B9B"/>
    <w:rsid w:val="00B9103D"/>
    <w:rsid w:val="00B92CEB"/>
    <w:rsid w:val="00B92ECB"/>
    <w:rsid w:val="00B93688"/>
    <w:rsid w:val="00B9372A"/>
    <w:rsid w:val="00B9496A"/>
    <w:rsid w:val="00B9593B"/>
    <w:rsid w:val="00B95AA6"/>
    <w:rsid w:val="00B95D66"/>
    <w:rsid w:val="00B9733C"/>
    <w:rsid w:val="00B9792C"/>
    <w:rsid w:val="00B97A72"/>
    <w:rsid w:val="00BA0DDF"/>
    <w:rsid w:val="00BA158E"/>
    <w:rsid w:val="00BA58BE"/>
    <w:rsid w:val="00BA61F3"/>
    <w:rsid w:val="00BA7108"/>
    <w:rsid w:val="00BB3274"/>
    <w:rsid w:val="00BB3380"/>
    <w:rsid w:val="00BB3CB6"/>
    <w:rsid w:val="00BB4957"/>
    <w:rsid w:val="00BB5849"/>
    <w:rsid w:val="00BB5B9C"/>
    <w:rsid w:val="00BB5F38"/>
    <w:rsid w:val="00BB6F5C"/>
    <w:rsid w:val="00BB7C3A"/>
    <w:rsid w:val="00BC11E7"/>
    <w:rsid w:val="00BC14F3"/>
    <w:rsid w:val="00BC2EF0"/>
    <w:rsid w:val="00BC3399"/>
    <w:rsid w:val="00BD2EF2"/>
    <w:rsid w:val="00BD399A"/>
    <w:rsid w:val="00BD41BF"/>
    <w:rsid w:val="00BD63A0"/>
    <w:rsid w:val="00BE28EF"/>
    <w:rsid w:val="00BE3598"/>
    <w:rsid w:val="00BE56FE"/>
    <w:rsid w:val="00BE5A6F"/>
    <w:rsid w:val="00BE6145"/>
    <w:rsid w:val="00BE7052"/>
    <w:rsid w:val="00BE72B2"/>
    <w:rsid w:val="00BF23B6"/>
    <w:rsid w:val="00BF2D8E"/>
    <w:rsid w:val="00BF61C5"/>
    <w:rsid w:val="00BF61DF"/>
    <w:rsid w:val="00BF682A"/>
    <w:rsid w:val="00C01E44"/>
    <w:rsid w:val="00C0332F"/>
    <w:rsid w:val="00C046CA"/>
    <w:rsid w:val="00C047B7"/>
    <w:rsid w:val="00C0524E"/>
    <w:rsid w:val="00C05BC1"/>
    <w:rsid w:val="00C065D2"/>
    <w:rsid w:val="00C06972"/>
    <w:rsid w:val="00C0701A"/>
    <w:rsid w:val="00C10381"/>
    <w:rsid w:val="00C12EBE"/>
    <w:rsid w:val="00C15A6D"/>
    <w:rsid w:val="00C22717"/>
    <w:rsid w:val="00C25D09"/>
    <w:rsid w:val="00C273F8"/>
    <w:rsid w:val="00C27767"/>
    <w:rsid w:val="00C316D8"/>
    <w:rsid w:val="00C32032"/>
    <w:rsid w:val="00C34603"/>
    <w:rsid w:val="00C355BE"/>
    <w:rsid w:val="00C36F96"/>
    <w:rsid w:val="00C37598"/>
    <w:rsid w:val="00C4648C"/>
    <w:rsid w:val="00C4789D"/>
    <w:rsid w:val="00C47BBB"/>
    <w:rsid w:val="00C50C84"/>
    <w:rsid w:val="00C51CD1"/>
    <w:rsid w:val="00C52175"/>
    <w:rsid w:val="00C52C42"/>
    <w:rsid w:val="00C551FA"/>
    <w:rsid w:val="00C57F87"/>
    <w:rsid w:val="00C61996"/>
    <w:rsid w:val="00C622CD"/>
    <w:rsid w:val="00C63DA8"/>
    <w:rsid w:val="00C6496F"/>
    <w:rsid w:val="00C65BF2"/>
    <w:rsid w:val="00C70B57"/>
    <w:rsid w:val="00C71F3F"/>
    <w:rsid w:val="00C748C4"/>
    <w:rsid w:val="00C74A80"/>
    <w:rsid w:val="00C772D5"/>
    <w:rsid w:val="00C77A3A"/>
    <w:rsid w:val="00C80F61"/>
    <w:rsid w:val="00C82A92"/>
    <w:rsid w:val="00C83CCC"/>
    <w:rsid w:val="00C84C4B"/>
    <w:rsid w:val="00C86568"/>
    <w:rsid w:val="00C9088F"/>
    <w:rsid w:val="00C926BA"/>
    <w:rsid w:val="00C96562"/>
    <w:rsid w:val="00C97209"/>
    <w:rsid w:val="00CA1F07"/>
    <w:rsid w:val="00CA2AF7"/>
    <w:rsid w:val="00CA7D38"/>
    <w:rsid w:val="00CB0065"/>
    <w:rsid w:val="00CB0AFA"/>
    <w:rsid w:val="00CB15A9"/>
    <w:rsid w:val="00CB3AA7"/>
    <w:rsid w:val="00CB3D2C"/>
    <w:rsid w:val="00CB61CE"/>
    <w:rsid w:val="00CC284D"/>
    <w:rsid w:val="00CC549E"/>
    <w:rsid w:val="00CD0B38"/>
    <w:rsid w:val="00CD176A"/>
    <w:rsid w:val="00CD3A77"/>
    <w:rsid w:val="00CD41C0"/>
    <w:rsid w:val="00CD5023"/>
    <w:rsid w:val="00CD51B8"/>
    <w:rsid w:val="00CE1ACC"/>
    <w:rsid w:val="00CE3274"/>
    <w:rsid w:val="00CF2C98"/>
    <w:rsid w:val="00CF3D75"/>
    <w:rsid w:val="00CF4412"/>
    <w:rsid w:val="00CF49B2"/>
    <w:rsid w:val="00CF5154"/>
    <w:rsid w:val="00CF5A4C"/>
    <w:rsid w:val="00D01135"/>
    <w:rsid w:val="00D0213B"/>
    <w:rsid w:val="00D02BB8"/>
    <w:rsid w:val="00D03282"/>
    <w:rsid w:val="00D0375C"/>
    <w:rsid w:val="00D05113"/>
    <w:rsid w:val="00D06C72"/>
    <w:rsid w:val="00D06CE3"/>
    <w:rsid w:val="00D072F2"/>
    <w:rsid w:val="00D114C0"/>
    <w:rsid w:val="00D126F3"/>
    <w:rsid w:val="00D12C99"/>
    <w:rsid w:val="00D15A49"/>
    <w:rsid w:val="00D16888"/>
    <w:rsid w:val="00D23212"/>
    <w:rsid w:val="00D248D5"/>
    <w:rsid w:val="00D30EEF"/>
    <w:rsid w:val="00D30F3F"/>
    <w:rsid w:val="00D30FF4"/>
    <w:rsid w:val="00D31A79"/>
    <w:rsid w:val="00D3423A"/>
    <w:rsid w:val="00D34352"/>
    <w:rsid w:val="00D346F9"/>
    <w:rsid w:val="00D34B68"/>
    <w:rsid w:val="00D379C1"/>
    <w:rsid w:val="00D44AA1"/>
    <w:rsid w:val="00D44C67"/>
    <w:rsid w:val="00D45985"/>
    <w:rsid w:val="00D46A7E"/>
    <w:rsid w:val="00D46FEE"/>
    <w:rsid w:val="00D51161"/>
    <w:rsid w:val="00D528B2"/>
    <w:rsid w:val="00D534F8"/>
    <w:rsid w:val="00D567D0"/>
    <w:rsid w:val="00D57323"/>
    <w:rsid w:val="00D578D7"/>
    <w:rsid w:val="00D620A8"/>
    <w:rsid w:val="00D626B6"/>
    <w:rsid w:val="00D652E5"/>
    <w:rsid w:val="00D65994"/>
    <w:rsid w:val="00D66942"/>
    <w:rsid w:val="00D67AF2"/>
    <w:rsid w:val="00D7002A"/>
    <w:rsid w:val="00D72816"/>
    <w:rsid w:val="00D72CA7"/>
    <w:rsid w:val="00D72E90"/>
    <w:rsid w:val="00D73B1A"/>
    <w:rsid w:val="00D7467F"/>
    <w:rsid w:val="00D77F96"/>
    <w:rsid w:val="00D8189A"/>
    <w:rsid w:val="00D81F2D"/>
    <w:rsid w:val="00D82BFD"/>
    <w:rsid w:val="00D83F86"/>
    <w:rsid w:val="00D85DD7"/>
    <w:rsid w:val="00D8635F"/>
    <w:rsid w:val="00D87CF4"/>
    <w:rsid w:val="00D87E7F"/>
    <w:rsid w:val="00D90CC0"/>
    <w:rsid w:val="00D91274"/>
    <w:rsid w:val="00D9199F"/>
    <w:rsid w:val="00D92EFC"/>
    <w:rsid w:val="00D94CE0"/>
    <w:rsid w:val="00D959AB"/>
    <w:rsid w:val="00D96071"/>
    <w:rsid w:val="00DA05C1"/>
    <w:rsid w:val="00DA220F"/>
    <w:rsid w:val="00DA2941"/>
    <w:rsid w:val="00DA2A57"/>
    <w:rsid w:val="00DA3D3E"/>
    <w:rsid w:val="00DA4E72"/>
    <w:rsid w:val="00DB03F4"/>
    <w:rsid w:val="00DB1370"/>
    <w:rsid w:val="00DB3CA2"/>
    <w:rsid w:val="00DB44C9"/>
    <w:rsid w:val="00DB4614"/>
    <w:rsid w:val="00DB49AD"/>
    <w:rsid w:val="00DB4BC8"/>
    <w:rsid w:val="00DC127A"/>
    <w:rsid w:val="00DC1AA8"/>
    <w:rsid w:val="00DC3E7A"/>
    <w:rsid w:val="00DC454E"/>
    <w:rsid w:val="00DC7643"/>
    <w:rsid w:val="00DD33C5"/>
    <w:rsid w:val="00DD4A30"/>
    <w:rsid w:val="00DD4ED8"/>
    <w:rsid w:val="00DD596D"/>
    <w:rsid w:val="00DD7038"/>
    <w:rsid w:val="00DE538F"/>
    <w:rsid w:val="00DE640A"/>
    <w:rsid w:val="00DE749D"/>
    <w:rsid w:val="00DE77F0"/>
    <w:rsid w:val="00DF01D2"/>
    <w:rsid w:val="00DF3431"/>
    <w:rsid w:val="00DF37A5"/>
    <w:rsid w:val="00DF45A4"/>
    <w:rsid w:val="00DF5DCB"/>
    <w:rsid w:val="00DF6F9B"/>
    <w:rsid w:val="00E0066A"/>
    <w:rsid w:val="00E011D6"/>
    <w:rsid w:val="00E0157A"/>
    <w:rsid w:val="00E03EA0"/>
    <w:rsid w:val="00E04791"/>
    <w:rsid w:val="00E07F46"/>
    <w:rsid w:val="00E10C7C"/>
    <w:rsid w:val="00E11FC4"/>
    <w:rsid w:val="00E126A2"/>
    <w:rsid w:val="00E1357C"/>
    <w:rsid w:val="00E141F0"/>
    <w:rsid w:val="00E1711D"/>
    <w:rsid w:val="00E20713"/>
    <w:rsid w:val="00E25288"/>
    <w:rsid w:val="00E27B46"/>
    <w:rsid w:val="00E27B98"/>
    <w:rsid w:val="00E27CA7"/>
    <w:rsid w:val="00E334D4"/>
    <w:rsid w:val="00E33575"/>
    <w:rsid w:val="00E3696A"/>
    <w:rsid w:val="00E36996"/>
    <w:rsid w:val="00E411F3"/>
    <w:rsid w:val="00E42E1D"/>
    <w:rsid w:val="00E432F2"/>
    <w:rsid w:val="00E4482D"/>
    <w:rsid w:val="00E468C0"/>
    <w:rsid w:val="00E5138B"/>
    <w:rsid w:val="00E51EA6"/>
    <w:rsid w:val="00E545FE"/>
    <w:rsid w:val="00E54B75"/>
    <w:rsid w:val="00E55F62"/>
    <w:rsid w:val="00E57FE5"/>
    <w:rsid w:val="00E61359"/>
    <w:rsid w:val="00E630B2"/>
    <w:rsid w:val="00E66538"/>
    <w:rsid w:val="00E665A9"/>
    <w:rsid w:val="00E70797"/>
    <w:rsid w:val="00E729CA"/>
    <w:rsid w:val="00E73605"/>
    <w:rsid w:val="00E777E8"/>
    <w:rsid w:val="00E80686"/>
    <w:rsid w:val="00E80A57"/>
    <w:rsid w:val="00E80A7A"/>
    <w:rsid w:val="00E82E28"/>
    <w:rsid w:val="00E830DC"/>
    <w:rsid w:val="00E831E7"/>
    <w:rsid w:val="00E905F6"/>
    <w:rsid w:val="00E90675"/>
    <w:rsid w:val="00E92C4E"/>
    <w:rsid w:val="00E9459E"/>
    <w:rsid w:val="00E9613A"/>
    <w:rsid w:val="00E979CF"/>
    <w:rsid w:val="00E97FFA"/>
    <w:rsid w:val="00EA1267"/>
    <w:rsid w:val="00EA149E"/>
    <w:rsid w:val="00EA2AF3"/>
    <w:rsid w:val="00EA39FE"/>
    <w:rsid w:val="00EA6A35"/>
    <w:rsid w:val="00EB143C"/>
    <w:rsid w:val="00EB4489"/>
    <w:rsid w:val="00EB5683"/>
    <w:rsid w:val="00EB60B8"/>
    <w:rsid w:val="00EB77AC"/>
    <w:rsid w:val="00EB7903"/>
    <w:rsid w:val="00EB7F85"/>
    <w:rsid w:val="00EC079E"/>
    <w:rsid w:val="00EC2706"/>
    <w:rsid w:val="00EC44F9"/>
    <w:rsid w:val="00EC6DC5"/>
    <w:rsid w:val="00ED030F"/>
    <w:rsid w:val="00ED187E"/>
    <w:rsid w:val="00ED447A"/>
    <w:rsid w:val="00ED451A"/>
    <w:rsid w:val="00ED4F47"/>
    <w:rsid w:val="00ED5F40"/>
    <w:rsid w:val="00EE59BA"/>
    <w:rsid w:val="00EF0A4A"/>
    <w:rsid w:val="00EF1055"/>
    <w:rsid w:val="00EF1140"/>
    <w:rsid w:val="00EF30AC"/>
    <w:rsid w:val="00EF3E47"/>
    <w:rsid w:val="00EF44AE"/>
    <w:rsid w:val="00EF53C5"/>
    <w:rsid w:val="00EF7D14"/>
    <w:rsid w:val="00F006F9"/>
    <w:rsid w:val="00F037C1"/>
    <w:rsid w:val="00F10A7F"/>
    <w:rsid w:val="00F11F1C"/>
    <w:rsid w:val="00F12434"/>
    <w:rsid w:val="00F12AF8"/>
    <w:rsid w:val="00F13F76"/>
    <w:rsid w:val="00F20C83"/>
    <w:rsid w:val="00F24D52"/>
    <w:rsid w:val="00F25B46"/>
    <w:rsid w:val="00F2712F"/>
    <w:rsid w:val="00F30AD2"/>
    <w:rsid w:val="00F34696"/>
    <w:rsid w:val="00F35D60"/>
    <w:rsid w:val="00F363D0"/>
    <w:rsid w:val="00F36F2D"/>
    <w:rsid w:val="00F417BD"/>
    <w:rsid w:val="00F41B25"/>
    <w:rsid w:val="00F41EA7"/>
    <w:rsid w:val="00F4273C"/>
    <w:rsid w:val="00F42941"/>
    <w:rsid w:val="00F455AE"/>
    <w:rsid w:val="00F4599B"/>
    <w:rsid w:val="00F45D64"/>
    <w:rsid w:val="00F50377"/>
    <w:rsid w:val="00F5696A"/>
    <w:rsid w:val="00F579E0"/>
    <w:rsid w:val="00F591A4"/>
    <w:rsid w:val="00F60FC6"/>
    <w:rsid w:val="00F62364"/>
    <w:rsid w:val="00F64FA5"/>
    <w:rsid w:val="00F65D47"/>
    <w:rsid w:val="00F66C32"/>
    <w:rsid w:val="00F711C4"/>
    <w:rsid w:val="00F733C3"/>
    <w:rsid w:val="00F75307"/>
    <w:rsid w:val="00F75B53"/>
    <w:rsid w:val="00F76168"/>
    <w:rsid w:val="00F772AA"/>
    <w:rsid w:val="00F774CB"/>
    <w:rsid w:val="00F7756D"/>
    <w:rsid w:val="00F7774F"/>
    <w:rsid w:val="00F809D0"/>
    <w:rsid w:val="00F8156F"/>
    <w:rsid w:val="00F84D8B"/>
    <w:rsid w:val="00F86526"/>
    <w:rsid w:val="00F90F95"/>
    <w:rsid w:val="00F9252D"/>
    <w:rsid w:val="00F934B9"/>
    <w:rsid w:val="00F94EF1"/>
    <w:rsid w:val="00F96ED9"/>
    <w:rsid w:val="00FA17E8"/>
    <w:rsid w:val="00FA2258"/>
    <w:rsid w:val="00FA232C"/>
    <w:rsid w:val="00FA2CF5"/>
    <w:rsid w:val="00FA36B7"/>
    <w:rsid w:val="00FA4CD6"/>
    <w:rsid w:val="00FA5089"/>
    <w:rsid w:val="00FA588E"/>
    <w:rsid w:val="00FB11E4"/>
    <w:rsid w:val="00FB1BE9"/>
    <w:rsid w:val="00FB1E47"/>
    <w:rsid w:val="00FB30CF"/>
    <w:rsid w:val="00FB4173"/>
    <w:rsid w:val="00FB717D"/>
    <w:rsid w:val="00FB755F"/>
    <w:rsid w:val="00FC1830"/>
    <w:rsid w:val="00FC1B9E"/>
    <w:rsid w:val="00FC425C"/>
    <w:rsid w:val="00FC42AD"/>
    <w:rsid w:val="00FC48F1"/>
    <w:rsid w:val="00FC4F91"/>
    <w:rsid w:val="00FC5EDE"/>
    <w:rsid w:val="00FC5F69"/>
    <w:rsid w:val="00FC6579"/>
    <w:rsid w:val="00FC69FD"/>
    <w:rsid w:val="00FC6FDE"/>
    <w:rsid w:val="00FC73B5"/>
    <w:rsid w:val="00FD11A4"/>
    <w:rsid w:val="00FD1529"/>
    <w:rsid w:val="00FD39A9"/>
    <w:rsid w:val="00FD3D0F"/>
    <w:rsid w:val="00FD73FB"/>
    <w:rsid w:val="00FD7909"/>
    <w:rsid w:val="00FE091B"/>
    <w:rsid w:val="00FE0C61"/>
    <w:rsid w:val="00FE4FFF"/>
    <w:rsid w:val="00FE67C2"/>
    <w:rsid w:val="00FE69BC"/>
    <w:rsid w:val="00FE757F"/>
    <w:rsid w:val="00FF010F"/>
    <w:rsid w:val="00FF1172"/>
    <w:rsid w:val="00FF19C1"/>
    <w:rsid w:val="00FF2122"/>
    <w:rsid w:val="00FF3AFF"/>
    <w:rsid w:val="00FF4E08"/>
    <w:rsid w:val="00FF5A7B"/>
    <w:rsid w:val="00FF6538"/>
    <w:rsid w:val="00FF74D7"/>
    <w:rsid w:val="00FF7F48"/>
    <w:rsid w:val="010361F2"/>
    <w:rsid w:val="016A40D2"/>
    <w:rsid w:val="01722663"/>
    <w:rsid w:val="01B0A3E6"/>
    <w:rsid w:val="01C30F02"/>
    <w:rsid w:val="01DC4026"/>
    <w:rsid w:val="024CBB13"/>
    <w:rsid w:val="0251ACF0"/>
    <w:rsid w:val="0265E370"/>
    <w:rsid w:val="028BA7D2"/>
    <w:rsid w:val="028EE837"/>
    <w:rsid w:val="028F82D6"/>
    <w:rsid w:val="028FB911"/>
    <w:rsid w:val="02CEBBF4"/>
    <w:rsid w:val="02FD8B13"/>
    <w:rsid w:val="032ECFA1"/>
    <w:rsid w:val="03A9BAE2"/>
    <w:rsid w:val="03C0DC12"/>
    <w:rsid w:val="03CFBC73"/>
    <w:rsid w:val="03ED7D6D"/>
    <w:rsid w:val="03FE0448"/>
    <w:rsid w:val="043AE168"/>
    <w:rsid w:val="04475CD7"/>
    <w:rsid w:val="044F6071"/>
    <w:rsid w:val="0458A22D"/>
    <w:rsid w:val="0472C3C0"/>
    <w:rsid w:val="04B3EC53"/>
    <w:rsid w:val="050799D7"/>
    <w:rsid w:val="050DB684"/>
    <w:rsid w:val="0529E00E"/>
    <w:rsid w:val="05450A6F"/>
    <w:rsid w:val="056A36A6"/>
    <w:rsid w:val="057E4876"/>
    <w:rsid w:val="0596960E"/>
    <w:rsid w:val="059808EF"/>
    <w:rsid w:val="05B4DA13"/>
    <w:rsid w:val="05C3BCF0"/>
    <w:rsid w:val="05E6739F"/>
    <w:rsid w:val="05EE2F12"/>
    <w:rsid w:val="0627EAF4"/>
    <w:rsid w:val="06468C8C"/>
    <w:rsid w:val="0647777A"/>
    <w:rsid w:val="06580847"/>
    <w:rsid w:val="06D4B218"/>
    <w:rsid w:val="076D3DCF"/>
    <w:rsid w:val="077CA0C1"/>
    <w:rsid w:val="087760B9"/>
    <w:rsid w:val="088FC684"/>
    <w:rsid w:val="08B97D35"/>
    <w:rsid w:val="08D9928A"/>
    <w:rsid w:val="08E24376"/>
    <w:rsid w:val="08E3EF9F"/>
    <w:rsid w:val="08F228B9"/>
    <w:rsid w:val="0913DA65"/>
    <w:rsid w:val="09327381"/>
    <w:rsid w:val="0933E124"/>
    <w:rsid w:val="09442149"/>
    <w:rsid w:val="095CD7CD"/>
    <w:rsid w:val="0981157B"/>
    <w:rsid w:val="09B09E7D"/>
    <w:rsid w:val="09BB09D8"/>
    <w:rsid w:val="09CF3022"/>
    <w:rsid w:val="09DA8953"/>
    <w:rsid w:val="09FDE64A"/>
    <w:rsid w:val="0A0D7934"/>
    <w:rsid w:val="0A1C596E"/>
    <w:rsid w:val="0A2EAE53"/>
    <w:rsid w:val="0A673BCE"/>
    <w:rsid w:val="0A7A9E0C"/>
    <w:rsid w:val="0A8E8B48"/>
    <w:rsid w:val="0A912E48"/>
    <w:rsid w:val="0A9A94BB"/>
    <w:rsid w:val="0ACC8C86"/>
    <w:rsid w:val="0ACDAE91"/>
    <w:rsid w:val="0ADD9E04"/>
    <w:rsid w:val="0B1A82B7"/>
    <w:rsid w:val="0B25D21D"/>
    <w:rsid w:val="0B295720"/>
    <w:rsid w:val="0B4C6EDE"/>
    <w:rsid w:val="0B6AC239"/>
    <w:rsid w:val="0BB3E2B4"/>
    <w:rsid w:val="0BC572F0"/>
    <w:rsid w:val="0BF56745"/>
    <w:rsid w:val="0C17407E"/>
    <w:rsid w:val="0C295E03"/>
    <w:rsid w:val="0C4EFE7E"/>
    <w:rsid w:val="0CAE8E54"/>
    <w:rsid w:val="0CB054BC"/>
    <w:rsid w:val="0CB94557"/>
    <w:rsid w:val="0CC01350"/>
    <w:rsid w:val="0DBEBCC0"/>
    <w:rsid w:val="0DBF3F24"/>
    <w:rsid w:val="0DD0B854"/>
    <w:rsid w:val="0DEFD528"/>
    <w:rsid w:val="0E8DBEFC"/>
    <w:rsid w:val="0EC60F80"/>
    <w:rsid w:val="0EC78C07"/>
    <w:rsid w:val="0ECAD7D2"/>
    <w:rsid w:val="0ECC5403"/>
    <w:rsid w:val="0EF8BECE"/>
    <w:rsid w:val="0F1F30B6"/>
    <w:rsid w:val="0F29AEE4"/>
    <w:rsid w:val="0F4EFE82"/>
    <w:rsid w:val="0FA6B228"/>
    <w:rsid w:val="0FE3C5A8"/>
    <w:rsid w:val="101530EF"/>
    <w:rsid w:val="10965DA4"/>
    <w:rsid w:val="10D9DB21"/>
    <w:rsid w:val="10F2AD80"/>
    <w:rsid w:val="1103CC2E"/>
    <w:rsid w:val="11638861"/>
    <w:rsid w:val="11B7FC00"/>
    <w:rsid w:val="11BB085D"/>
    <w:rsid w:val="11F20579"/>
    <w:rsid w:val="12032590"/>
    <w:rsid w:val="12171A22"/>
    <w:rsid w:val="12188B19"/>
    <w:rsid w:val="121F38F3"/>
    <w:rsid w:val="1223D6E5"/>
    <w:rsid w:val="126DC5F1"/>
    <w:rsid w:val="12963627"/>
    <w:rsid w:val="129E7885"/>
    <w:rsid w:val="12AD8CB0"/>
    <w:rsid w:val="12EE7EF0"/>
    <w:rsid w:val="12FBEF44"/>
    <w:rsid w:val="1302A287"/>
    <w:rsid w:val="13066B28"/>
    <w:rsid w:val="131A534B"/>
    <w:rsid w:val="135C85C7"/>
    <w:rsid w:val="139769DF"/>
    <w:rsid w:val="13A90E5C"/>
    <w:rsid w:val="13C7E04E"/>
    <w:rsid w:val="1411EA6F"/>
    <w:rsid w:val="14385C4D"/>
    <w:rsid w:val="14422FA9"/>
    <w:rsid w:val="145796E6"/>
    <w:rsid w:val="146B57ED"/>
    <w:rsid w:val="147CD617"/>
    <w:rsid w:val="1496F6F1"/>
    <w:rsid w:val="14C736C8"/>
    <w:rsid w:val="1502D774"/>
    <w:rsid w:val="1525559A"/>
    <w:rsid w:val="1587CD2C"/>
    <w:rsid w:val="1588D515"/>
    <w:rsid w:val="15903534"/>
    <w:rsid w:val="15AFB8B6"/>
    <w:rsid w:val="15D09303"/>
    <w:rsid w:val="15D486BF"/>
    <w:rsid w:val="16311F31"/>
    <w:rsid w:val="1652D62B"/>
    <w:rsid w:val="166F90D0"/>
    <w:rsid w:val="16A24EE8"/>
    <w:rsid w:val="16B7E1F8"/>
    <w:rsid w:val="16B968DC"/>
    <w:rsid w:val="16DDD022"/>
    <w:rsid w:val="17044B55"/>
    <w:rsid w:val="171A1112"/>
    <w:rsid w:val="171D1835"/>
    <w:rsid w:val="1731BAB1"/>
    <w:rsid w:val="17974331"/>
    <w:rsid w:val="17A7B3B9"/>
    <w:rsid w:val="17D6CA78"/>
    <w:rsid w:val="1800A706"/>
    <w:rsid w:val="1803E253"/>
    <w:rsid w:val="1810EA96"/>
    <w:rsid w:val="183E1F49"/>
    <w:rsid w:val="18589826"/>
    <w:rsid w:val="18DD4B0C"/>
    <w:rsid w:val="1906F8AB"/>
    <w:rsid w:val="194B2175"/>
    <w:rsid w:val="196006B6"/>
    <w:rsid w:val="19A5CCD3"/>
    <w:rsid w:val="19ACBAF7"/>
    <w:rsid w:val="19C26ADA"/>
    <w:rsid w:val="19D73D19"/>
    <w:rsid w:val="19FACD61"/>
    <w:rsid w:val="1A184309"/>
    <w:rsid w:val="1A308712"/>
    <w:rsid w:val="1A3439CE"/>
    <w:rsid w:val="1A483BB9"/>
    <w:rsid w:val="1A73AAB0"/>
    <w:rsid w:val="1A7635C0"/>
    <w:rsid w:val="1A8ECF85"/>
    <w:rsid w:val="1A9F8B8D"/>
    <w:rsid w:val="1AA085DD"/>
    <w:rsid w:val="1AE5D793"/>
    <w:rsid w:val="1AFEE389"/>
    <w:rsid w:val="1B014D6C"/>
    <w:rsid w:val="1B1234F2"/>
    <w:rsid w:val="1B14EBB9"/>
    <w:rsid w:val="1B2F516F"/>
    <w:rsid w:val="1B59DF0F"/>
    <w:rsid w:val="1B858044"/>
    <w:rsid w:val="1BB7DB2C"/>
    <w:rsid w:val="1C0A7A03"/>
    <w:rsid w:val="1C67D919"/>
    <w:rsid w:val="1C8D3D6F"/>
    <w:rsid w:val="1C9BF674"/>
    <w:rsid w:val="1CA670A2"/>
    <w:rsid w:val="1CABA356"/>
    <w:rsid w:val="1CFF7C77"/>
    <w:rsid w:val="1D4C3B11"/>
    <w:rsid w:val="1D874CFE"/>
    <w:rsid w:val="1DA1D0B9"/>
    <w:rsid w:val="1DA75227"/>
    <w:rsid w:val="1DB87511"/>
    <w:rsid w:val="1DCF99E2"/>
    <w:rsid w:val="1DD49595"/>
    <w:rsid w:val="1E043992"/>
    <w:rsid w:val="1E06EF76"/>
    <w:rsid w:val="1E565EED"/>
    <w:rsid w:val="1E6175DE"/>
    <w:rsid w:val="1E8FF4A2"/>
    <w:rsid w:val="1EBBA73B"/>
    <w:rsid w:val="1EBFAF4E"/>
    <w:rsid w:val="1EC7ED44"/>
    <w:rsid w:val="1EC8D8EE"/>
    <w:rsid w:val="1F1462DE"/>
    <w:rsid w:val="1F6240A8"/>
    <w:rsid w:val="1FB038CD"/>
    <w:rsid w:val="1FFAA9A8"/>
    <w:rsid w:val="201AD3D4"/>
    <w:rsid w:val="201CFBDD"/>
    <w:rsid w:val="20302392"/>
    <w:rsid w:val="205EC43E"/>
    <w:rsid w:val="206FD1E3"/>
    <w:rsid w:val="20C47FBA"/>
    <w:rsid w:val="20ED86A3"/>
    <w:rsid w:val="20FFEBE3"/>
    <w:rsid w:val="2112093E"/>
    <w:rsid w:val="211CF9E9"/>
    <w:rsid w:val="217B3DBF"/>
    <w:rsid w:val="2180EB90"/>
    <w:rsid w:val="21CD33C2"/>
    <w:rsid w:val="21D1DD75"/>
    <w:rsid w:val="21FA949F"/>
    <w:rsid w:val="22158686"/>
    <w:rsid w:val="221D11AD"/>
    <w:rsid w:val="222F0F6D"/>
    <w:rsid w:val="224FD1E9"/>
    <w:rsid w:val="22648CBF"/>
    <w:rsid w:val="229BEC7D"/>
    <w:rsid w:val="22B62C54"/>
    <w:rsid w:val="22BE9A94"/>
    <w:rsid w:val="234F99A7"/>
    <w:rsid w:val="23EA2543"/>
    <w:rsid w:val="23EC5702"/>
    <w:rsid w:val="23ED610F"/>
    <w:rsid w:val="2405AB39"/>
    <w:rsid w:val="240DDB32"/>
    <w:rsid w:val="244D135F"/>
    <w:rsid w:val="246668F7"/>
    <w:rsid w:val="247383A5"/>
    <w:rsid w:val="248DDC84"/>
    <w:rsid w:val="24BAE61A"/>
    <w:rsid w:val="24D604AE"/>
    <w:rsid w:val="24DDD94C"/>
    <w:rsid w:val="24F06D00"/>
    <w:rsid w:val="24F65C9A"/>
    <w:rsid w:val="255B0A51"/>
    <w:rsid w:val="2598C739"/>
    <w:rsid w:val="25A88BB0"/>
    <w:rsid w:val="25BAF1EC"/>
    <w:rsid w:val="25D996A1"/>
    <w:rsid w:val="25DD85ED"/>
    <w:rsid w:val="25DE992A"/>
    <w:rsid w:val="25E6E01F"/>
    <w:rsid w:val="25FFEEEB"/>
    <w:rsid w:val="261A8114"/>
    <w:rsid w:val="264EAEE2"/>
    <w:rsid w:val="268C0150"/>
    <w:rsid w:val="268C053A"/>
    <w:rsid w:val="268C3D61"/>
    <w:rsid w:val="26C37689"/>
    <w:rsid w:val="26CB654A"/>
    <w:rsid w:val="26D6CCC3"/>
    <w:rsid w:val="26E8F7A9"/>
    <w:rsid w:val="2711DF48"/>
    <w:rsid w:val="271506E7"/>
    <w:rsid w:val="271D1A99"/>
    <w:rsid w:val="274ADEA1"/>
    <w:rsid w:val="27634FD2"/>
    <w:rsid w:val="27B85660"/>
    <w:rsid w:val="28312026"/>
    <w:rsid w:val="283774E1"/>
    <w:rsid w:val="283A29EB"/>
    <w:rsid w:val="28589B4C"/>
    <w:rsid w:val="28771A05"/>
    <w:rsid w:val="28A86CA8"/>
    <w:rsid w:val="28E742AB"/>
    <w:rsid w:val="28ED7361"/>
    <w:rsid w:val="2951CF6A"/>
    <w:rsid w:val="296D24D8"/>
    <w:rsid w:val="296F1F31"/>
    <w:rsid w:val="298D144D"/>
    <w:rsid w:val="29E9002D"/>
    <w:rsid w:val="2A036DFB"/>
    <w:rsid w:val="2A0EF91A"/>
    <w:rsid w:val="2A2E81B2"/>
    <w:rsid w:val="2A579262"/>
    <w:rsid w:val="2A93C2FC"/>
    <w:rsid w:val="2A9DE771"/>
    <w:rsid w:val="2AC03D8E"/>
    <w:rsid w:val="2ADA545E"/>
    <w:rsid w:val="2B1DD763"/>
    <w:rsid w:val="2B2C2FD5"/>
    <w:rsid w:val="2B4366C3"/>
    <w:rsid w:val="2B4E5983"/>
    <w:rsid w:val="2B7EA3D3"/>
    <w:rsid w:val="2BD25503"/>
    <w:rsid w:val="2C294578"/>
    <w:rsid w:val="2C5CD993"/>
    <w:rsid w:val="2C6A1C9F"/>
    <w:rsid w:val="2C74EB06"/>
    <w:rsid w:val="2C829F8C"/>
    <w:rsid w:val="2CBCEFCE"/>
    <w:rsid w:val="2CC4B467"/>
    <w:rsid w:val="2CC9B4A6"/>
    <w:rsid w:val="2CF3A36D"/>
    <w:rsid w:val="2D2C0C6F"/>
    <w:rsid w:val="2D3445A6"/>
    <w:rsid w:val="2D7BDDCB"/>
    <w:rsid w:val="2D8A63F6"/>
    <w:rsid w:val="2D9AD46D"/>
    <w:rsid w:val="2DF647AC"/>
    <w:rsid w:val="2DFA3145"/>
    <w:rsid w:val="2E1538C3"/>
    <w:rsid w:val="2E3996A9"/>
    <w:rsid w:val="2E4C9BB6"/>
    <w:rsid w:val="2E50F360"/>
    <w:rsid w:val="2E5227F8"/>
    <w:rsid w:val="2E65247D"/>
    <w:rsid w:val="2E658507"/>
    <w:rsid w:val="2E7BF648"/>
    <w:rsid w:val="2EB1D982"/>
    <w:rsid w:val="2EC1EEE8"/>
    <w:rsid w:val="2ED7A6B3"/>
    <w:rsid w:val="2EDA933B"/>
    <w:rsid w:val="2EFE01BE"/>
    <w:rsid w:val="2F21732D"/>
    <w:rsid w:val="2F2B0385"/>
    <w:rsid w:val="2F3963BD"/>
    <w:rsid w:val="2F80890C"/>
    <w:rsid w:val="2F824204"/>
    <w:rsid w:val="2F873D68"/>
    <w:rsid w:val="2F8CB34B"/>
    <w:rsid w:val="2F90F8AB"/>
    <w:rsid w:val="2FA24BBF"/>
    <w:rsid w:val="301E302D"/>
    <w:rsid w:val="306B5820"/>
    <w:rsid w:val="30AC0484"/>
    <w:rsid w:val="30BB14A3"/>
    <w:rsid w:val="30BD438E"/>
    <w:rsid w:val="310BFC0C"/>
    <w:rsid w:val="3136DCF7"/>
    <w:rsid w:val="3146D218"/>
    <w:rsid w:val="31D6C42B"/>
    <w:rsid w:val="3216A63B"/>
    <w:rsid w:val="3246540C"/>
    <w:rsid w:val="3298BEC0"/>
    <w:rsid w:val="32A14FBF"/>
    <w:rsid w:val="32ADCA91"/>
    <w:rsid w:val="3319E51A"/>
    <w:rsid w:val="333E0A88"/>
    <w:rsid w:val="336A9DB5"/>
    <w:rsid w:val="336AC069"/>
    <w:rsid w:val="336F84B4"/>
    <w:rsid w:val="337B09B9"/>
    <w:rsid w:val="3385BAE3"/>
    <w:rsid w:val="338C3252"/>
    <w:rsid w:val="34100F83"/>
    <w:rsid w:val="3452F3D6"/>
    <w:rsid w:val="347C6536"/>
    <w:rsid w:val="348FDBFC"/>
    <w:rsid w:val="34903DDD"/>
    <w:rsid w:val="34C827B8"/>
    <w:rsid w:val="351874F5"/>
    <w:rsid w:val="352802B3"/>
    <w:rsid w:val="355D4F1E"/>
    <w:rsid w:val="3586532F"/>
    <w:rsid w:val="3595E113"/>
    <w:rsid w:val="35F34A36"/>
    <w:rsid w:val="35FEC3AA"/>
    <w:rsid w:val="3607514D"/>
    <w:rsid w:val="3618EBCF"/>
    <w:rsid w:val="36293352"/>
    <w:rsid w:val="36518795"/>
    <w:rsid w:val="365AF72C"/>
    <w:rsid w:val="365EFB8B"/>
    <w:rsid w:val="367E2B4D"/>
    <w:rsid w:val="36AB77BD"/>
    <w:rsid w:val="37007F3E"/>
    <w:rsid w:val="3726B0DB"/>
    <w:rsid w:val="373D8BDF"/>
    <w:rsid w:val="37673DA2"/>
    <w:rsid w:val="3771A395"/>
    <w:rsid w:val="37767846"/>
    <w:rsid w:val="37E05285"/>
    <w:rsid w:val="37E47CC7"/>
    <w:rsid w:val="37F063F9"/>
    <w:rsid w:val="3807EF07"/>
    <w:rsid w:val="381EEDA4"/>
    <w:rsid w:val="3825D7FD"/>
    <w:rsid w:val="3841CE09"/>
    <w:rsid w:val="38439079"/>
    <w:rsid w:val="385FA375"/>
    <w:rsid w:val="387BC10C"/>
    <w:rsid w:val="3888DED7"/>
    <w:rsid w:val="38DFF09E"/>
    <w:rsid w:val="3914DF6B"/>
    <w:rsid w:val="3939B661"/>
    <w:rsid w:val="39D33305"/>
    <w:rsid w:val="3A0A8F77"/>
    <w:rsid w:val="3A9B22F2"/>
    <w:rsid w:val="3AA4232D"/>
    <w:rsid w:val="3AC6FA3B"/>
    <w:rsid w:val="3AE80656"/>
    <w:rsid w:val="3B60A4EE"/>
    <w:rsid w:val="3B7B7677"/>
    <w:rsid w:val="3B82A0DC"/>
    <w:rsid w:val="3B90CCC8"/>
    <w:rsid w:val="3BFFA7D6"/>
    <w:rsid w:val="3C0A5A62"/>
    <w:rsid w:val="3C2702D4"/>
    <w:rsid w:val="3C483E6E"/>
    <w:rsid w:val="3C53A62B"/>
    <w:rsid w:val="3C5F94D1"/>
    <w:rsid w:val="3CA1F27F"/>
    <w:rsid w:val="3CB14B74"/>
    <w:rsid w:val="3CEAEF7D"/>
    <w:rsid w:val="3D5AE160"/>
    <w:rsid w:val="3D686CF9"/>
    <w:rsid w:val="3D93BE55"/>
    <w:rsid w:val="3DA10F96"/>
    <w:rsid w:val="3DAE34A7"/>
    <w:rsid w:val="3DBE19AF"/>
    <w:rsid w:val="3DC6A95D"/>
    <w:rsid w:val="3DD314E8"/>
    <w:rsid w:val="3DDB3364"/>
    <w:rsid w:val="3DF5AB6F"/>
    <w:rsid w:val="3E07D4BC"/>
    <w:rsid w:val="3E4FFD71"/>
    <w:rsid w:val="3EA9AE27"/>
    <w:rsid w:val="3EAA16C9"/>
    <w:rsid w:val="3EB46134"/>
    <w:rsid w:val="3EE15433"/>
    <w:rsid w:val="3EE4402B"/>
    <w:rsid w:val="3EE90A93"/>
    <w:rsid w:val="3F17750A"/>
    <w:rsid w:val="3F2E1A6C"/>
    <w:rsid w:val="3F3B866B"/>
    <w:rsid w:val="3FF25C25"/>
    <w:rsid w:val="401552F3"/>
    <w:rsid w:val="403356AB"/>
    <w:rsid w:val="40399E5A"/>
    <w:rsid w:val="40574533"/>
    <w:rsid w:val="405B0042"/>
    <w:rsid w:val="40A805EA"/>
    <w:rsid w:val="40A84445"/>
    <w:rsid w:val="40DF6D8E"/>
    <w:rsid w:val="41116A6C"/>
    <w:rsid w:val="4121BC0F"/>
    <w:rsid w:val="41358E6F"/>
    <w:rsid w:val="413AAA83"/>
    <w:rsid w:val="4166D4F5"/>
    <w:rsid w:val="416A5459"/>
    <w:rsid w:val="41720D21"/>
    <w:rsid w:val="41727350"/>
    <w:rsid w:val="41ADA0EC"/>
    <w:rsid w:val="41B6BD66"/>
    <w:rsid w:val="4204F333"/>
    <w:rsid w:val="42096DEE"/>
    <w:rsid w:val="425F4C52"/>
    <w:rsid w:val="429278CA"/>
    <w:rsid w:val="42991673"/>
    <w:rsid w:val="42AFC220"/>
    <w:rsid w:val="42F03BF2"/>
    <w:rsid w:val="42F88BEB"/>
    <w:rsid w:val="42FD5F50"/>
    <w:rsid w:val="43211BDE"/>
    <w:rsid w:val="43321ADD"/>
    <w:rsid w:val="4332244C"/>
    <w:rsid w:val="4335C5AC"/>
    <w:rsid w:val="4336B7E8"/>
    <w:rsid w:val="433D7E93"/>
    <w:rsid w:val="4363B9BB"/>
    <w:rsid w:val="4388BA93"/>
    <w:rsid w:val="4396C9C7"/>
    <w:rsid w:val="439BC79F"/>
    <w:rsid w:val="43A8B11A"/>
    <w:rsid w:val="43D4F582"/>
    <w:rsid w:val="43E0BD59"/>
    <w:rsid w:val="43F56EA9"/>
    <w:rsid w:val="43F6CD53"/>
    <w:rsid w:val="43F872E2"/>
    <w:rsid w:val="440F5A29"/>
    <w:rsid w:val="4454B8E8"/>
    <w:rsid w:val="446751A2"/>
    <w:rsid w:val="4486140E"/>
    <w:rsid w:val="44948687"/>
    <w:rsid w:val="44CDEB3E"/>
    <w:rsid w:val="44D89B5C"/>
    <w:rsid w:val="44EF3308"/>
    <w:rsid w:val="44FBF3F6"/>
    <w:rsid w:val="450109AA"/>
    <w:rsid w:val="45106A1A"/>
    <w:rsid w:val="453170A8"/>
    <w:rsid w:val="453A5952"/>
    <w:rsid w:val="45440F24"/>
    <w:rsid w:val="45646103"/>
    <w:rsid w:val="4587B6F9"/>
    <w:rsid w:val="45929DB4"/>
    <w:rsid w:val="45B78402"/>
    <w:rsid w:val="45DE26CD"/>
    <w:rsid w:val="45FF1C41"/>
    <w:rsid w:val="46074221"/>
    <w:rsid w:val="461F9A57"/>
    <w:rsid w:val="465BF6F8"/>
    <w:rsid w:val="46609C47"/>
    <w:rsid w:val="46751F55"/>
    <w:rsid w:val="468B0369"/>
    <w:rsid w:val="46B980AE"/>
    <w:rsid w:val="46D76F9F"/>
    <w:rsid w:val="46D89499"/>
    <w:rsid w:val="46EBA191"/>
    <w:rsid w:val="46F5B761"/>
    <w:rsid w:val="4731350C"/>
    <w:rsid w:val="4733D49F"/>
    <w:rsid w:val="4737C7C7"/>
    <w:rsid w:val="47BC9138"/>
    <w:rsid w:val="47ED2DEC"/>
    <w:rsid w:val="486DBA21"/>
    <w:rsid w:val="48BB6DCE"/>
    <w:rsid w:val="48CDE4F3"/>
    <w:rsid w:val="48DFA1B2"/>
    <w:rsid w:val="492FB77B"/>
    <w:rsid w:val="49406C5F"/>
    <w:rsid w:val="49727570"/>
    <w:rsid w:val="4976A61F"/>
    <w:rsid w:val="497D8535"/>
    <w:rsid w:val="49AE8BFF"/>
    <w:rsid w:val="49D1CF55"/>
    <w:rsid w:val="49E7D924"/>
    <w:rsid w:val="49F27263"/>
    <w:rsid w:val="49F8C28F"/>
    <w:rsid w:val="4A4A22F0"/>
    <w:rsid w:val="4A7C31B6"/>
    <w:rsid w:val="4A86F84E"/>
    <w:rsid w:val="4A8E773B"/>
    <w:rsid w:val="4A916805"/>
    <w:rsid w:val="4B1411BD"/>
    <w:rsid w:val="4B3502AB"/>
    <w:rsid w:val="4B40C3AC"/>
    <w:rsid w:val="4B4AE281"/>
    <w:rsid w:val="4B9182C5"/>
    <w:rsid w:val="4BB805D2"/>
    <w:rsid w:val="4BE4AE74"/>
    <w:rsid w:val="4BE5FF67"/>
    <w:rsid w:val="4C2302C8"/>
    <w:rsid w:val="4C251064"/>
    <w:rsid w:val="4C50D611"/>
    <w:rsid w:val="4CE4D8D1"/>
    <w:rsid w:val="4D0A8E6F"/>
    <w:rsid w:val="4D450EBF"/>
    <w:rsid w:val="4DEDD852"/>
    <w:rsid w:val="4E094F33"/>
    <w:rsid w:val="4E257CD3"/>
    <w:rsid w:val="4E3B68CD"/>
    <w:rsid w:val="4E4E51BF"/>
    <w:rsid w:val="4E4E66E0"/>
    <w:rsid w:val="4E6B25EF"/>
    <w:rsid w:val="4E9933A6"/>
    <w:rsid w:val="4EA934F8"/>
    <w:rsid w:val="4EAA2A69"/>
    <w:rsid w:val="4EF62402"/>
    <w:rsid w:val="4F1572C6"/>
    <w:rsid w:val="4F3953BF"/>
    <w:rsid w:val="4FA51F94"/>
    <w:rsid w:val="4FBC775E"/>
    <w:rsid w:val="4FC347BA"/>
    <w:rsid w:val="4FD4FE8B"/>
    <w:rsid w:val="4FF8C663"/>
    <w:rsid w:val="4FFB445C"/>
    <w:rsid w:val="500CF331"/>
    <w:rsid w:val="501621CB"/>
    <w:rsid w:val="50EEAEAB"/>
    <w:rsid w:val="510E70A8"/>
    <w:rsid w:val="511D3F19"/>
    <w:rsid w:val="5140EFF5"/>
    <w:rsid w:val="517428EB"/>
    <w:rsid w:val="518D933E"/>
    <w:rsid w:val="51EEC110"/>
    <w:rsid w:val="51FAE825"/>
    <w:rsid w:val="5202A2DA"/>
    <w:rsid w:val="5205670A"/>
    <w:rsid w:val="5250F7C4"/>
    <w:rsid w:val="52619005"/>
    <w:rsid w:val="52A6CD10"/>
    <w:rsid w:val="52AA713D"/>
    <w:rsid w:val="52D5F65F"/>
    <w:rsid w:val="52DC38E4"/>
    <w:rsid w:val="52F4ADEE"/>
    <w:rsid w:val="52F68D0F"/>
    <w:rsid w:val="5353C14B"/>
    <w:rsid w:val="535450D0"/>
    <w:rsid w:val="53E26AA3"/>
    <w:rsid w:val="5400FDB2"/>
    <w:rsid w:val="54073E53"/>
    <w:rsid w:val="540D67BC"/>
    <w:rsid w:val="541E7993"/>
    <w:rsid w:val="544314BC"/>
    <w:rsid w:val="545551B3"/>
    <w:rsid w:val="5492A150"/>
    <w:rsid w:val="54AC5D89"/>
    <w:rsid w:val="54B68304"/>
    <w:rsid w:val="54BB587A"/>
    <w:rsid w:val="54C3FF5C"/>
    <w:rsid w:val="54EC4286"/>
    <w:rsid w:val="55025F92"/>
    <w:rsid w:val="550F8C57"/>
    <w:rsid w:val="5546BEAF"/>
    <w:rsid w:val="555C6536"/>
    <w:rsid w:val="5578BA11"/>
    <w:rsid w:val="558B5C71"/>
    <w:rsid w:val="55C6A45A"/>
    <w:rsid w:val="55E0E23B"/>
    <w:rsid w:val="56146118"/>
    <w:rsid w:val="564EB268"/>
    <w:rsid w:val="5675C3E6"/>
    <w:rsid w:val="568A6F03"/>
    <w:rsid w:val="569DD1EF"/>
    <w:rsid w:val="56C982A6"/>
    <w:rsid w:val="56DF150D"/>
    <w:rsid w:val="570506D7"/>
    <w:rsid w:val="570EA125"/>
    <w:rsid w:val="571C3061"/>
    <w:rsid w:val="5725F4AD"/>
    <w:rsid w:val="576B5C93"/>
    <w:rsid w:val="57712981"/>
    <w:rsid w:val="5777A323"/>
    <w:rsid w:val="577DB22C"/>
    <w:rsid w:val="5794E91A"/>
    <w:rsid w:val="57977894"/>
    <w:rsid w:val="579DD529"/>
    <w:rsid w:val="57AF0066"/>
    <w:rsid w:val="57D9D0DF"/>
    <w:rsid w:val="580C5F66"/>
    <w:rsid w:val="580FA183"/>
    <w:rsid w:val="58489F23"/>
    <w:rsid w:val="58505F3C"/>
    <w:rsid w:val="587B1FC9"/>
    <w:rsid w:val="5884D833"/>
    <w:rsid w:val="589A244D"/>
    <w:rsid w:val="58BCE5A9"/>
    <w:rsid w:val="58BE5205"/>
    <w:rsid w:val="58BE982B"/>
    <w:rsid w:val="59268323"/>
    <w:rsid w:val="59279A3D"/>
    <w:rsid w:val="596C9E38"/>
    <w:rsid w:val="59B0B8B9"/>
    <w:rsid w:val="59B8AA89"/>
    <w:rsid w:val="59C73CBD"/>
    <w:rsid w:val="59DB1910"/>
    <w:rsid w:val="59EA2A54"/>
    <w:rsid w:val="59EC56C4"/>
    <w:rsid w:val="5A074BAB"/>
    <w:rsid w:val="5A111FD1"/>
    <w:rsid w:val="5A1B8D2E"/>
    <w:rsid w:val="5A1C8B2D"/>
    <w:rsid w:val="5A2FA00D"/>
    <w:rsid w:val="5A388DAD"/>
    <w:rsid w:val="5A3E1C0A"/>
    <w:rsid w:val="5A45A537"/>
    <w:rsid w:val="5A6F073F"/>
    <w:rsid w:val="5A9142AF"/>
    <w:rsid w:val="5AC5C594"/>
    <w:rsid w:val="5ADD87D0"/>
    <w:rsid w:val="5AF44607"/>
    <w:rsid w:val="5AFDD1E9"/>
    <w:rsid w:val="5B1DE59F"/>
    <w:rsid w:val="5B430B1C"/>
    <w:rsid w:val="5B4C891A"/>
    <w:rsid w:val="5B7A39F1"/>
    <w:rsid w:val="5B8F0B14"/>
    <w:rsid w:val="5BA03406"/>
    <w:rsid w:val="5BA21BA1"/>
    <w:rsid w:val="5BEDB519"/>
    <w:rsid w:val="5C05B798"/>
    <w:rsid w:val="5C107F3B"/>
    <w:rsid w:val="5C10DFC5"/>
    <w:rsid w:val="5C21C484"/>
    <w:rsid w:val="5C78A26F"/>
    <w:rsid w:val="5CD334BA"/>
    <w:rsid w:val="5CE59B39"/>
    <w:rsid w:val="5D0194FD"/>
    <w:rsid w:val="5D4DAE29"/>
    <w:rsid w:val="5D77C8B0"/>
    <w:rsid w:val="5D82D452"/>
    <w:rsid w:val="5DAE01A1"/>
    <w:rsid w:val="5DBBF6DC"/>
    <w:rsid w:val="5DF940B9"/>
    <w:rsid w:val="5E23FAA9"/>
    <w:rsid w:val="5E4051C0"/>
    <w:rsid w:val="5E69D153"/>
    <w:rsid w:val="5E901388"/>
    <w:rsid w:val="5EA7BD4E"/>
    <w:rsid w:val="5EF098E0"/>
    <w:rsid w:val="5EF31F6F"/>
    <w:rsid w:val="5F173695"/>
    <w:rsid w:val="5F28DA19"/>
    <w:rsid w:val="5F3F348C"/>
    <w:rsid w:val="5F481FFD"/>
    <w:rsid w:val="5F50CC39"/>
    <w:rsid w:val="5FC3B17C"/>
    <w:rsid w:val="5FC9114E"/>
    <w:rsid w:val="5FD25DB6"/>
    <w:rsid w:val="5FF82F47"/>
    <w:rsid w:val="600EE4E5"/>
    <w:rsid w:val="6019045A"/>
    <w:rsid w:val="60191BF6"/>
    <w:rsid w:val="601A9FB5"/>
    <w:rsid w:val="60261ADF"/>
    <w:rsid w:val="602F41D8"/>
    <w:rsid w:val="609404CF"/>
    <w:rsid w:val="6096BCE7"/>
    <w:rsid w:val="60B131BF"/>
    <w:rsid w:val="60B86DC0"/>
    <w:rsid w:val="60BF7D5A"/>
    <w:rsid w:val="60F3979E"/>
    <w:rsid w:val="610CBFFB"/>
    <w:rsid w:val="61205080"/>
    <w:rsid w:val="6126EA24"/>
    <w:rsid w:val="61D81349"/>
    <w:rsid w:val="61E0A694"/>
    <w:rsid w:val="61EBC7A3"/>
    <w:rsid w:val="61FE364A"/>
    <w:rsid w:val="6230F9B1"/>
    <w:rsid w:val="6256A0D1"/>
    <w:rsid w:val="6298E404"/>
    <w:rsid w:val="62BC137C"/>
    <w:rsid w:val="62C192C8"/>
    <w:rsid w:val="62E9883F"/>
    <w:rsid w:val="63246996"/>
    <w:rsid w:val="63258469"/>
    <w:rsid w:val="6329DC8E"/>
    <w:rsid w:val="6342F0AE"/>
    <w:rsid w:val="634BE641"/>
    <w:rsid w:val="635D4F87"/>
    <w:rsid w:val="63972850"/>
    <w:rsid w:val="63E667DB"/>
    <w:rsid w:val="63E71261"/>
    <w:rsid w:val="63F1B350"/>
    <w:rsid w:val="6450B479"/>
    <w:rsid w:val="64870BEA"/>
    <w:rsid w:val="64B80E3B"/>
    <w:rsid w:val="64C23893"/>
    <w:rsid w:val="64CCD6C7"/>
    <w:rsid w:val="64D48299"/>
    <w:rsid w:val="652EBB06"/>
    <w:rsid w:val="65370D33"/>
    <w:rsid w:val="6548FEF2"/>
    <w:rsid w:val="656679A8"/>
    <w:rsid w:val="656A28BE"/>
    <w:rsid w:val="65715CD9"/>
    <w:rsid w:val="65875CF8"/>
    <w:rsid w:val="6592EE7D"/>
    <w:rsid w:val="65A135E5"/>
    <w:rsid w:val="65D2548D"/>
    <w:rsid w:val="65E0F803"/>
    <w:rsid w:val="661A1F24"/>
    <w:rsid w:val="66DBD84C"/>
    <w:rsid w:val="67024A09"/>
    <w:rsid w:val="67196405"/>
    <w:rsid w:val="672EBEDE"/>
    <w:rsid w:val="676BBDD7"/>
    <w:rsid w:val="67A8CCFA"/>
    <w:rsid w:val="67B5BEC4"/>
    <w:rsid w:val="6820D7F0"/>
    <w:rsid w:val="683D6AF3"/>
    <w:rsid w:val="684152F9"/>
    <w:rsid w:val="68A42B58"/>
    <w:rsid w:val="68A60E08"/>
    <w:rsid w:val="68B42C7F"/>
    <w:rsid w:val="68BE6AA0"/>
    <w:rsid w:val="68E8A9D0"/>
    <w:rsid w:val="68F20B98"/>
    <w:rsid w:val="690EC845"/>
    <w:rsid w:val="69B57416"/>
    <w:rsid w:val="69ED4177"/>
    <w:rsid w:val="6A1096D3"/>
    <w:rsid w:val="6A1AFBF6"/>
    <w:rsid w:val="6A665FA0"/>
    <w:rsid w:val="6AAF693D"/>
    <w:rsid w:val="6AD7712C"/>
    <w:rsid w:val="6AECBB2E"/>
    <w:rsid w:val="6B692BE0"/>
    <w:rsid w:val="6B7EA9ED"/>
    <w:rsid w:val="6B8A926F"/>
    <w:rsid w:val="6B8B1C24"/>
    <w:rsid w:val="6B8D3598"/>
    <w:rsid w:val="6BCA0859"/>
    <w:rsid w:val="6BD8909B"/>
    <w:rsid w:val="6BF40FC9"/>
    <w:rsid w:val="6BF9C699"/>
    <w:rsid w:val="6C10391B"/>
    <w:rsid w:val="6C834641"/>
    <w:rsid w:val="6C84B298"/>
    <w:rsid w:val="6C888B8F"/>
    <w:rsid w:val="6CD34D17"/>
    <w:rsid w:val="6D140D00"/>
    <w:rsid w:val="6D232AEC"/>
    <w:rsid w:val="6DA98335"/>
    <w:rsid w:val="6DB295EA"/>
    <w:rsid w:val="6DF198A3"/>
    <w:rsid w:val="6DF29C26"/>
    <w:rsid w:val="6E04C081"/>
    <w:rsid w:val="6E67DC5B"/>
    <w:rsid w:val="6E8CAFD3"/>
    <w:rsid w:val="6E90509A"/>
    <w:rsid w:val="6EB6B613"/>
    <w:rsid w:val="6EC051CB"/>
    <w:rsid w:val="6EC2F321"/>
    <w:rsid w:val="6EE05E6C"/>
    <w:rsid w:val="6EE8633A"/>
    <w:rsid w:val="6F0B27E9"/>
    <w:rsid w:val="6F6DEB07"/>
    <w:rsid w:val="6F95D0D7"/>
    <w:rsid w:val="6FA9BBE0"/>
    <w:rsid w:val="6FB85F09"/>
    <w:rsid w:val="6FBB85E2"/>
    <w:rsid w:val="6FEE62D5"/>
    <w:rsid w:val="6FF5165E"/>
    <w:rsid w:val="7036CB6B"/>
    <w:rsid w:val="70550CBA"/>
    <w:rsid w:val="706F3D2E"/>
    <w:rsid w:val="70768D19"/>
    <w:rsid w:val="70F86D9A"/>
    <w:rsid w:val="70FB9669"/>
    <w:rsid w:val="716557DE"/>
    <w:rsid w:val="71948986"/>
    <w:rsid w:val="71C2109E"/>
    <w:rsid w:val="71F0D407"/>
    <w:rsid w:val="71F8535C"/>
    <w:rsid w:val="720B4302"/>
    <w:rsid w:val="7229D212"/>
    <w:rsid w:val="723D40D0"/>
    <w:rsid w:val="723D87B4"/>
    <w:rsid w:val="724CAD21"/>
    <w:rsid w:val="724E6F29"/>
    <w:rsid w:val="72795F0B"/>
    <w:rsid w:val="729766CA"/>
    <w:rsid w:val="72FD0A83"/>
    <w:rsid w:val="7311DDAC"/>
    <w:rsid w:val="733A94D6"/>
    <w:rsid w:val="739E747A"/>
    <w:rsid w:val="73C0AD30"/>
    <w:rsid w:val="73F63A00"/>
    <w:rsid w:val="741D1644"/>
    <w:rsid w:val="745AEFEC"/>
    <w:rsid w:val="747BA894"/>
    <w:rsid w:val="7494C452"/>
    <w:rsid w:val="74A6A42F"/>
    <w:rsid w:val="74AC8EB1"/>
    <w:rsid w:val="74C8E7AB"/>
    <w:rsid w:val="74D82EC1"/>
    <w:rsid w:val="7516785A"/>
    <w:rsid w:val="7522A26E"/>
    <w:rsid w:val="75409E9C"/>
    <w:rsid w:val="758D40D1"/>
    <w:rsid w:val="75EA6312"/>
    <w:rsid w:val="75F9F930"/>
    <w:rsid w:val="76590D3B"/>
    <w:rsid w:val="7662C90B"/>
    <w:rsid w:val="766C83AA"/>
    <w:rsid w:val="76A66ECA"/>
    <w:rsid w:val="76A8806B"/>
    <w:rsid w:val="76E8C3F5"/>
    <w:rsid w:val="76F08513"/>
    <w:rsid w:val="76F90286"/>
    <w:rsid w:val="772024D0"/>
    <w:rsid w:val="773518CD"/>
    <w:rsid w:val="7737AAF8"/>
    <w:rsid w:val="774CD02E"/>
    <w:rsid w:val="777BBF73"/>
    <w:rsid w:val="77C2B7DE"/>
    <w:rsid w:val="77CE9ABD"/>
    <w:rsid w:val="7818ADC7"/>
    <w:rsid w:val="784450CC"/>
    <w:rsid w:val="7849AAA9"/>
    <w:rsid w:val="78C9E8B3"/>
    <w:rsid w:val="78E8A08F"/>
    <w:rsid w:val="78ED7FF1"/>
    <w:rsid w:val="78F62C8A"/>
    <w:rsid w:val="790C2454"/>
    <w:rsid w:val="79303FA7"/>
    <w:rsid w:val="795B57D3"/>
    <w:rsid w:val="796512E0"/>
    <w:rsid w:val="79717175"/>
    <w:rsid w:val="7975BF83"/>
    <w:rsid w:val="7996C7E6"/>
    <w:rsid w:val="79CE2585"/>
    <w:rsid w:val="79E0212D"/>
    <w:rsid w:val="79E3F74E"/>
    <w:rsid w:val="79E86CDF"/>
    <w:rsid w:val="79F0D77F"/>
    <w:rsid w:val="7A1F3E9D"/>
    <w:rsid w:val="7A39DB90"/>
    <w:rsid w:val="7A426433"/>
    <w:rsid w:val="7A5E0CD6"/>
    <w:rsid w:val="7A726429"/>
    <w:rsid w:val="7A81F27C"/>
    <w:rsid w:val="7A8CEB24"/>
    <w:rsid w:val="7AB88B34"/>
    <w:rsid w:val="7AC20739"/>
    <w:rsid w:val="7ADBD32A"/>
    <w:rsid w:val="7B10ACE8"/>
    <w:rsid w:val="7B450CCC"/>
    <w:rsid w:val="7B4B9903"/>
    <w:rsid w:val="7B55B32B"/>
    <w:rsid w:val="7B71D9F4"/>
    <w:rsid w:val="7BE229BB"/>
    <w:rsid w:val="7BF09883"/>
    <w:rsid w:val="7C7DC872"/>
    <w:rsid w:val="7CD2DACE"/>
    <w:rsid w:val="7CEAC3AD"/>
    <w:rsid w:val="7D5EE755"/>
    <w:rsid w:val="7D64D6AB"/>
    <w:rsid w:val="7D872321"/>
    <w:rsid w:val="7D8B5A04"/>
    <w:rsid w:val="7D98EC61"/>
    <w:rsid w:val="7DB4E720"/>
    <w:rsid w:val="7E23FD57"/>
    <w:rsid w:val="7E51FD68"/>
    <w:rsid w:val="7E5B8F08"/>
    <w:rsid w:val="7E726905"/>
    <w:rsid w:val="7EA95632"/>
    <w:rsid w:val="7EAA3E9C"/>
    <w:rsid w:val="7ED8DEE8"/>
    <w:rsid w:val="7EE77361"/>
    <w:rsid w:val="7F084A41"/>
    <w:rsid w:val="7F2F94E8"/>
    <w:rsid w:val="7F634110"/>
    <w:rsid w:val="7FB52B3C"/>
    <w:rsid w:val="7FBC5B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C8A52F"/>
  <w15:docId w15:val="{38043B19-6A37-43D3-8411-79ED7472953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cs="Arial" w:eastAsiaTheme="minorHAnsi"/>
        <w:sz w:val="22"/>
        <w:szCs w:val="22"/>
        <w:lang w:val="en-US" w:eastAsia="en-US" w:bidi="ar-SA"/>
      </w:rPr>
    </w:rPrDefault>
    <w:pPrDefault/>
  </w:docDefaults>
  <w:latentStyles w:defLockedState="0" w:defUIPriority="99" w:defSemiHidden="0" w:defUnhideWhenUsed="0" w:defQFormat="0" w:count="376">
    <w:lsdException w:name="Normal" w:uiPriority="2" w:qFormat="1"/>
    <w:lsdException w:name="heading 1" w:uiPriority="0" w:qFormat="1"/>
    <w:lsdException w:name="heading 2" w:uiPriority="1" w:semiHidden="1" w:unhideWhenUsed="1" w:qFormat="1"/>
    <w:lsdException w:name="heading 3" w:uiPriority="2" w:semiHidden="1" w:unhideWhenUsed="1" w:qFormat="1"/>
    <w:lsdException w:name="heading 4" w:uiPriority="2" w:semiHidden="1" w:unhideWhenUsed="1" w:qFormat="1"/>
    <w:lsdException w:name="heading 5" w:uiPriority="2" w:semiHidden="1" w:unhideWhenUsed="1"/>
    <w:lsdException w:name="heading 6" w:uiPriority="2"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7"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6"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Intense Emphasis" w:uiPriority="4" w:qFormat="1"/>
    <w:lsdException w:name="Book Title" w:uiPriority="33"/>
    <w:lsdException w:name="Bibliography" w:uiPriority="37" w:semiHidden="1" w:unhideWhenUsed="1"/>
    <w:lsdException w:name="TOC Heading" w:uiPriority="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2"/>
    <w:qFormat/>
    <w:rsid w:val="006646C6"/>
    <w:rPr>
      <w:rFonts w:ascii="Segoe UI" w:hAnsi="Segoe UI" w:eastAsiaTheme="minorEastAsia" w:cstheme="minorBidi"/>
      <w:sz w:val="20"/>
      <w:szCs w:val="24"/>
      <w:lang w:val="en-AU"/>
    </w:rPr>
  </w:style>
  <w:style w:type="paragraph" w:styleId="Heading1">
    <w:name w:val="heading 1"/>
    <w:aliases w:val="Policy title"/>
    <w:basedOn w:val="Normal"/>
    <w:next w:val="Normal"/>
    <w:link w:val="Heading1Char"/>
    <w:qFormat/>
    <w:rsid w:val="00066B30"/>
    <w:pPr>
      <w:keepNext/>
      <w:keepLines/>
      <w:spacing w:line="480" w:lineRule="auto"/>
      <w:outlineLvl w:val="0"/>
    </w:pPr>
    <w:rPr>
      <w:rFonts w:eastAsiaTheme="majorEastAsia" w:cstheme="majorBidi"/>
      <w:b/>
      <w:bCs/>
      <w:color w:val="008E84"/>
      <w:sz w:val="44"/>
    </w:rPr>
  </w:style>
  <w:style w:type="paragraph" w:styleId="Heading2">
    <w:name w:val="heading 2"/>
    <w:aliases w:val="SECTION TITLE"/>
    <w:basedOn w:val="Normal"/>
    <w:next w:val="Normal"/>
    <w:link w:val="Heading2Char"/>
    <w:uiPriority w:val="1"/>
    <w:unhideWhenUsed/>
    <w:qFormat/>
    <w:rsid w:val="00674BC1"/>
    <w:pPr>
      <w:keepNext/>
      <w:keepLines/>
      <w:spacing w:before="120" w:after="120" w:line="360" w:lineRule="auto"/>
      <w:outlineLvl w:val="1"/>
    </w:pPr>
    <w:rPr>
      <w:rFonts w:eastAsiaTheme="majorEastAsia" w:cstheme="majorBidi"/>
      <w:b/>
      <w:bCs/>
      <w:caps/>
      <w:color w:val="008E84"/>
      <w:sz w:val="28"/>
    </w:rPr>
  </w:style>
  <w:style w:type="paragraph" w:styleId="Heading3">
    <w:name w:val="heading 3"/>
    <w:aliases w:val="heading 1"/>
    <w:basedOn w:val="Normal"/>
    <w:next w:val="Normal"/>
    <w:link w:val="Heading3Char"/>
    <w:uiPriority w:val="2"/>
    <w:unhideWhenUsed/>
    <w:qFormat/>
    <w:rsid w:val="00C4648C"/>
    <w:pPr>
      <w:keepNext/>
      <w:keepLines/>
      <w:spacing w:before="200"/>
      <w:outlineLvl w:val="2"/>
    </w:pPr>
    <w:rPr>
      <w:rFonts w:eastAsiaTheme="majorEastAsia" w:cstheme="majorBidi"/>
      <w:b/>
      <w:bCs/>
      <w:sz w:val="24"/>
    </w:rPr>
  </w:style>
  <w:style w:type="paragraph" w:styleId="Heading4">
    <w:name w:val="heading 4"/>
    <w:aliases w:val="heading 2"/>
    <w:basedOn w:val="nada-subheading"/>
    <w:next w:val="Normal"/>
    <w:link w:val="Heading4Char"/>
    <w:uiPriority w:val="2"/>
    <w:unhideWhenUsed/>
    <w:qFormat/>
    <w:rsid w:val="00925A53"/>
    <w:pPr>
      <w:tabs>
        <w:tab w:val="clear" w:pos="1134"/>
        <w:tab w:val="clear" w:pos="1701"/>
        <w:tab w:val="left" w:pos="709"/>
        <w:tab w:val="left" w:pos="2694"/>
      </w:tabs>
      <w:spacing w:after="0" w:line="276" w:lineRule="auto"/>
      <w:outlineLvl w:val="3"/>
    </w:pPr>
    <w:rPr>
      <w:rFonts w:ascii="Segoe UI" w:hAnsi="Segoe UI" w:cs="Segoe UI"/>
      <w:color w:val="auto"/>
      <w:sz w:val="20"/>
      <w:szCs w:val="22"/>
    </w:rPr>
  </w:style>
  <w:style w:type="paragraph" w:styleId="Heading5">
    <w:name w:val="heading 5"/>
    <w:basedOn w:val="Normal"/>
    <w:next w:val="Normal"/>
    <w:link w:val="Heading5Char"/>
    <w:uiPriority w:val="2"/>
    <w:unhideWhenUsed/>
    <w:rsid w:val="0014644B"/>
    <w:pPr>
      <w:keepNext/>
      <w:keepLines/>
      <w:spacing w:before="40"/>
      <w:outlineLvl w:val="4"/>
    </w:pPr>
    <w:rPr>
      <w:rFonts w:eastAsiaTheme="majorEastAsia" w:cstheme="majorBidi"/>
      <w:b/>
    </w:rPr>
  </w:style>
  <w:style w:type="paragraph" w:styleId="Heading6">
    <w:name w:val="heading 6"/>
    <w:basedOn w:val="Normal"/>
    <w:next w:val="Normal"/>
    <w:link w:val="Heading6Char"/>
    <w:uiPriority w:val="2"/>
    <w:semiHidden/>
    <w:unhideWhenUsed/>
    <w:rsid w:val="00674BC1"/>
    <w:pPr>
      <w:keepNext/>
      <w:keepLines/>
      <w:spacing w:before="40"/>
      <w:outlineLvl w:val="5"/>
    </w:pPr>
    <w:rPr>
      <w:rFonts w:eastAsiaTheme="majorEastAsia" w:cstheme="majorBidi"/>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2Char" w:customStyle="1">
    <w:name w:val="Heading 2 Char"/>
    <w:aliases w:val="SECTION TITLE Char"/>
    <w:basedOn w:val="DefaultParagraphFont"/>
    <w:link w:val="Heading2"/>
    <w:uiPriority w:val="1"/>
    <w:rsid w:val="008475AF"/>
    <w:rPr>
      <w:rFonts w:ascii="Segoe UI" w:hAnsi="Segoe UI" w:eastAsiaTheme="majorEastAsia" w:cstheme="majorBidi"/>
      <w:b/>
      <w:bCs/>
      <w:caps/>
      <w:color w:val="008E84"/>
      <w:sz w:val="28"/>
      <w:szCs w:val="24"/>
      <w:lang w:val="en-AU"/>
    </w:rPr>
  </w:style>
  <w:style w:type="character" w:styleId="Heading3Char" w:customStyle="1">
    <w:name w:val="Heading 3 Char"/>
    <w:aliases w:val="heading 1 Char"/>
    <w:basedOn w:val="DefaultParagraphFont"/>
    <w:link w:val="Heading3"/>
    <w:uiPriority w:val="2"/>
    <w:rsid w:val="00C4648C"/>
    <w:rPr>
      <w:rFonts w:ascii="Segoe UI" w:hAnsi="Segoe UI" w:eastAsiaTheme="majorEastAsia" w:cstheme="majorBidi"/>
      <w:b/>
      <w:bCs/>
      <w:sz w:val="24"/>
      <w:szCs w:val="24"/>
      <w:lang w:val="en-AU"/>
    </w:rPr>
  </w:style>
  <w:style w:type="paragraph" w:styleId="MoBNormal" w:customStyle="1">
    <w:name w:val="MoB Normal"/>
    <w:basedOn w:val="Normal"/>
    <w:link w:val="MoBNormalChar"/>
    <w:uiPriority w:val="99"/>
    <w:rsid w:val="00674BC1"/>
    <w:pPr>
      <w:spacing w:after="240"/>
    </w:pPr>
  </w:style>
  <w:style w:type="character" w:styleId="MoBNormalChar" w:customStyle="1">
    <w:name w:val="MoB Normal Char"/>
    <w:basedOn w:val="DefaultParagraphFont"/>
    <w:link w:val="MoBNormal"/>
    <w:uiPriority w:val="99"/>
    <w:rsid w:val="0085406D"/>
    <w:rPr>
      <w:rFonts w:ascii="Segoe UI" w:hAnsi="Segoe UI" w:eastAsiaTheme="minorEastAsia" w:cstheme="minorBidi"/>
      <w:sz w:val="20"/>
      <w:szCs w:val="24"/>
      <w:lang w:val="en-AU"/>
    </w:rPr>
  </w:style>
  <w:style w:type="paragraph" w:styleId="nada-subheading" w:customStyle="1">
    <w:name w:val="nada - subheading"/>
    <w:basedOn w:val="Normal"/>
    <w:link w:val="nada-subheadingChar"/>
    <w:rsid w:val="00C0332F"/>
    <w:pPr>
      <w:tabs>
        <w:tab w:val="left" w:pos="1134"/>
        <w:tab w:val="left" w:pos="1701"/>
        <w:tab w:val="right" w:pos="9072"/>
      </w:tabs>
      <w:spacing w:after="240" w:line="264" w:lineRule="auto"/>
    </w:pPr>
    <w:rPr>
      <w:rFonts w:ascii="Century Gothic" w:hAnsi="Century Gothic" w:eastAsia="Times New Roman" w:cs="Times New Roman"/>
      <w:b/>
      <w:color w:val="800000"/>
      <w:sz w:val="28"/>
      <w:szCs w:val="20"/>
    </w:rPr>
  </w:style>
  <w:style w:type="character" w:styleId="nada-subheadingChar" w:customStyle="1">
    <w:name w:val="nada - subheading Char"/>
    <w:basedOn w:val="DefaultParagraphFont"/>
    <w:link w:val="nada-subheading"/>
    <w:rsid w:val="0085406D"/>
    <w:rPr>
      <w:rFonts w:ascii="Century Gothic" w:hAnsi="Century Gothic" w:eastAsia="Times New Roman" w:cs="Times New Roman"/>
      <w:b/>
      <w:color w:val="800000"/>
      <w:sz w:val="28"/>
      <w:szCs w:val="20"/>
      <w:lang w:val="en-AU"/>
    </w:rPr>
  </w:style>
  <w:style w:type="paragraph" w:styleId="nada-body" w:customStyle="1">
    <w:name w:val="nada - body"/>
    <w:basedOn w:val="Normal"/>
    <w:link w:val="nada-bodyChar"/>
    <w:rsid w:val="00C0332F"/>
    <w:pPr>
      <w:tabs>
        <w:tab w:val="left" w:pos="1134"/>
        <w:tab w:val="left" w:pos="1701"/>
        <w:tab w:val="right" w:pos="9072"/>
      </w:tabs>
      <w:spacing w:after="120" w:line="264" w:lineRule="auto"/>
    </w:pPr>
    <w:rPr>
      <w:rFonts w:ascii="Century Gothic" w:hAnsi="Century Gothic" w:eastAsia="Times New Roman" w:cs="Times New Roman"/>
      <w:szCs w:val="20"/>
    </w:rPr>
  </w:style>
  <w:style w:type="character" w:styleId="nada-bodyChar" w:customStyle="1">
    <w:name w:val="nada - body Char"/>
    <w:basedOn w:val="DefaultParagraphFont"/>
    <w:link w:val="nada-body"/>
    <w:rsid w:val="0085406D"/>
    <w:rPr>
      <w:rFonts w:ascii="Century Gothic" w:hAnsi="Century Gothic" w:eastAsia="Times New Roman" w:cs="Times New Roman"/>
      <w:sz w:val="20"/>
      <w:szCs w:val="20"/>
      <w:lang w:val="en-AU"/>
    </w:rPr>
  </w:style>
  <w:style w:type="paragraph" w:styleId="Header">
    <w:name w:val="header"/>
    <w:basedOn w:val="Normal"/>
    <w:link w:val="HeaderChar"/>
    <w:uiPriority w:val="99"/>
    <w:unhideWhenUsed/>
    <w:rsid w:val="00C0332F"/>
    <w:pPr>
      <w:tabs>
        <w:tab w:val="center" w:pos="4513"/>
        <w:tab w:val="right" w:pos="9026"/>
      </w:tabs>
    </w:pPr>
  </w:style>
  <w:style w:type="character" w:styleId="HeaderChar" w:customStyle="1">
    <w:name w:val="Header Char"/>
    <w:basedOn w:val="DefaultParagraphFont"/>
    <w:link w:val="Header"/>
    <w:uiPriority w:val="99"/>
    <w:rsid w:val="0085406D"/>
    <w:rPr>
      <w:rFonts w:ascii="Segoe UI" w:hAnsi="Segoe UI" w:eastAsiaTheme="minorEastAsia" w:cstheme="minorBidi"/>
      <w:sz w:val="20"/>
      <w:szCs w:val="24"/>
      <w:lang w:val="en-AU"/>
    </w:rPr>
  </w:style>
  <w:style w:type="paragraph" w:styleId="Footer">
    <w:name w:val="footer"/>
    <w:basedOn w:val="Normal"/>
    <w:link w:val="FooterChar"/>
    <w:uiPriority w:val="7"/>
    <w:unhideWhenUsed/>
    <w:qFormat/>
    <w:rsid w:val="0085406D"/>
    <w:pPr>
      <w:tabs>
        <w:tab w:val="center" w:pos="4513"/>
        <w:tab w:val="right" w:pos="9026"/>
      </w:tabs>
    </w:pPr>
    <w:rPr>
      <w:color w:val="808080" w:themeColor="background1" w:themeShade="80"/>
      <w:sz w:val="16"/>
    </w:rPr>
  </w:style>
  <w:style w:type="character" w:styleId="FooterChar" w:customStyle="1">
    <w:name w:val="Footer Char"/>
    <w:basedOn w:val="DefaultParagraphFont"/>
    <w:link w:val="Footer"/>
    <w:uiPriority w:val="7"/>
    <w:rsid w:val="008A1545"/>
    <w:rPr>
      <w:rFonts w:ascii="Segoe UI" w:hAnsi="Segoe UI" w:eastAsiaTheme="minorEastAsia" w:cstheme="minorBidi"/>
      <w:color w:val="808080" w:themeColor="background1" w:themeShade="80"/>
      <w:sz w:val="16"/>
      <w:szCs w:val="24"/>
      <w:lang w:val="en-AU"/>
    </w:rPr>
  </w:style>
  <w:style w:type="character" w:styleId="Hyperlink">
    <w:name w:val="Hyperlink"/>
    <w:basedOn w:val="DefaultParagraphFont"/>
    <w:uiPriority w:val="99"/>
    <w:unhideWhenUsed/>
    <w:rsid w:val="00C0332F"/>
    <w:rPr>
      <w:color w:val="0000FF" w:themeColor="hyperlink"/>
      <w:u w:val="single"/>
    </w:rPr>
  </w:style>
  <w:style w:type="paragraph" w:styleId="MoBHeading1" w:customStyle="1">
    <w:name w:val="MoB Heading 1"/>
    <w:basedOn w:val="Heading1"/>
    <w:next w:val="Normal"/>
    <w:link w:val="MoBHeading1Char"/>
    <w:uiPriority w:val="99"/>
    <w:rsid w:val="00674BC1"/>
    <w:pPr>
      <w:numPr>
        <w:numId w:val="1"/>
      </w:numPr>
    </w:pPr>
    <w:rPr>
      <w:noProof/>
      <w:color w:val="auto"/>
      <w:sz w:val="40"/>
      <w:szCs w:val="40"/>
    </w:rPr>
  </w:style>
  <w:style w:type="paragraph" w:styleId="MoBBullets" w:customStyle="1">
    <w:name w:val="MoB Bullets"/>
    <w:basedOn w:val="Normal"/>
    <w:link w:val="MoBBulletsChar"/>
    <w:uiPriority w:val="99"/>
    <w:rsid w:val="00674BC1"/>
    <w:pPr>
      <w:contextualSpacing/>
    </w:pPr>
    <w:rPr>
      <w:szCs w:val="20"/>
    </w:rPr>
  </w:style>
  <w:style w:type="character" w:styleId="MoBBulletsChar" w:customStyle="1">
    <w:name w:val="MoB Bullets Char"/>
    <w:basedOn w:val="DefaultParagraphFont"/>
    <w:link w:val="MoBBullets"/>
    <w:uiPriority w:val="99"/>
    <w:rsid w:val="0085406D"/>
    <w:rPr>
      <w:rFonts w:ascii="Segoe UI" w:hAnsi="Segoe UI" w:eastAsiaTheme="minorEastAsia" w:cstheme="minorBidi"/>
      <w:sz w:val="20"/>
      <w:szCs w:val="20"/>
      <w:lang w:val="en-AU"/>
    </w:rPr>
  </w:style>
  <w:style w:type="character" w:styleId="Heading1Char" w:customStyle="1">
    <w:name w:val="Heading 1 Char"/>
    <w:aliases w:val="Policy title Char"/>
    <w:basedOn w:val="DefaultParagraphFont"/>
    <w:link w:val="Heading1"/>
    <w:rsid w:val="008475AF"/>
    <w:rPr>
      <w:rFonts w:ascii="Segoe UI" w:hAnsi="Segoe UI" w:eastAsiaTheme="majorEastAsia" w:cstheme="majorBidi"/>
      <w:b/>
      <w:bCs/>
      <w:color w:val="008E84"/>
      <w:sz w:val="44"/>
      <w:szCs w:val="24"/>
      <w:lang w:val="en-AU"/>
    </w:rPr>
  </w:style>
  <w:style w:type="paragraph" w:styleId="BalloonText">
    <w:name w:val="Balloon Text"/>
    <w:basedOn w:val="Normal"/>
    <w:link w:val="BalloonTextChar"/>
    <w:uiPriority w:val="99"/>
    <w:semiHidden/>
    <w:unhideWhenUsed/>
    <w:rsid w:val="00C0332F"/>
    <w:rPr>
      <w:rFonts w:ascii="Tahoma" w:hAnsi="Tahoma" w:cs="Tahoma"/>
      <w:sz w:val="16"/>
      <w:szCs w:val="16"/>
    </w:rPr>
  </w:style>
  <w:style w:type="character" w:styleId="BalloonTextChar" w:customStyle="1">
    <w:name w:val="Balloon Text Char"/>
    <w:basedOn w:val="DefaultParagraphFont"/>
    <w:link w:val="BalloonText"/>
    <w:uiPriority w:val="99"/>
    <w:semiHidden/>
    <w:rsid w:val="00C0332F"/>
    <w:rPr>
      <w:rFonts w:ascii="Tahoma" w:hAnsi="Tahoma" w:cs="Tahoma"/>
      <w:sz w:val="16"/>
      <w:szCs w:val="16"/>
      <w:lang w:val="en-AU"/>
    </w:rPr>
  </w:style>
  <w:style w:type="character" w:styleId="MoBHeading1Char" w:customStyle="1">
    <w:name w:val="MoB Heading 1 Char"/>
    <w:basedOn w:val="Heading1Char"/>
    <w:link w:val="MoBHeading1"/>
    <w:uiPriority w:val="99"/>
    <w:rsid w:val="0085406D"/>
    <w:rPr>
      <w:rFonts w:ascii="Segoe UI" w:hAnsi="Segoe UI" w:eastAsiaTheme="majorEastAsia" w:cstheme="majorBidi"/>
      <w:b/>
      <w:bCs/>
      <w:noProof/>
      <w:color w:val="008E84"/>
      <w:sz w:val="40"/>
      <w:szCs w:val="40"/>
      <w:lang w:val="en-AU"/>
    </w:rPr>
  </w:style>
  <w:style w:type="paragraph" w:styleId="ListParagraph">
    <w:name w:val="List Paragraph"/>
    <w:aliases w:val="List Paragraph 1"/>
    <w:basedOn w:val="Normal"/>
    <w:link w:val="ListParagraphChar"/>
    <w:uiPriority w:val="34"/>
    <w:qFormat/>
    <w:rsid w:val="009C748F"/>
    <w:pPr>
      <w:ind w:left="720"/>
      <w:contextualSpacing/>
    </w:pPr>
  </w:style>
  <w:style w:type="paragraph" w:styleId="nada-body-bullets" w:customStyle="1">
    <w:name w:val="nada - body - bullets"/>
    <w:basedOn w:val="Normal"/>
    <w:link w:val="nada-body-bulletsChar"/>
    <w:uiPriority w:val="99"/>
    <w:rsid w:val="007A6CC2"/>
    <w:pPr>
      <w:numPr>
        <w:numId w:val="2"/>
      </w:numPr>
      <w:tabs>
        <w:tab w:val="left" w:pos="1134"/>
        <w:tab w:val="left" w:pos="1701"/>
        <w:tab w:val="right" w:pos="9072"/>
      </w:tabs>
      <w:spacing w:after="120" w:line="264" w:lineRule="auto"/>
    </w:pPr>
    <w:rPr>
      <w:rFonts w:ascii="Century Gothic" w:hAnsi="Century Gothic" w:eastAsia="Times New Roman" w:cs="Times New Roman"/>
      <w:szCs w:val="20"/>
    </w:rPr>
  </w:style>
  <w:style w:type="character" w:styleId="nada-body-bulletsChar" w:customStyle="1">
    <w:name w:val="nada - body - bullets Char"/>
    <w:basedOn w:val="DefaultParagraphFont"/>
    <w:link w:val="nada-body-bullets"/>
    <w:uiPriority w:val="99"/>
    <w:rsid w:val="0085406D"/>
    <w:rPr>
      <w:rFonts w:ascii="Century Gothic" w:hAnsi="Century Gothic" w:eastAsia="Times New Roman" w:cs="Times New Roman"/>
      <w:sz w:val="20"/>
      <w:szCs w:val="20"/>
      <w:lang w:val="en-AU"/>
    </w:rPr>
  </w:style>
  <w:style w:type="table" w:styleId="TableGrid">
    <w:name w:val="Table Grid"/>
    <w:basedOn w:val="TableNormal"/>
    <w:uiPriority w:val="39"/>
    <w:rsid w:val="00E979CF"/>
    <w:rPr>
      <w:rFonts w:asciiTheme="minorHAnsi" w:hAnsiTheme="minorHAnsi" w:cstheme="minorBidi"/>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NormalWeb">
    <w:name w:val="Normal (Web)"/>
    <w:basedOn w:val="Normal"/>
    <w:uiPriority w:val="99"/>
    <w:unhideWhenUsed/>
    <w:rsid w:val="000A26F5"/>
    <w:pPr>
      <w:spacing w:before="100" w:beforeAutospacing="1" w:after="100" w:afterAutospacing="1"/>
    </w:pPr>
    <w:rPr>
      <w:rFonts w:ascii="Times New Roman" w:hAnsi="Times New Roman" w:eastAsia="Times New Roman" w:cs="Times New Roman"/>
    </w:rPr>
  </w:style>
  <w:style w:type="character" w:styleId="CommentReference">
    <w:name w:val="annotation reference"/>
    <w:basedOn w:val="DefaultParagraphFont"/>
    <w:uiPriority w:val="99"/>
    <w:semiHidden/>
    <w:unhideWhenUsed/>
    <w:rsid w:val="007669CF"/>
    <w:rPr>
      <w:sz w:val="16"/>
      <w:szCs w:val="16"/>
    </w:rPr>
  </w:style>
  <w:style w:type="character" w:styleId="apple-converted-space" w:customStyle="1">
    <w:name w:val="apple-converted-space"/>
    <w:basedOn w:val="DefaultParagraphFont"/>
    <w:uiPriority w:val="99"/>
    <w:rsid w:val="00526E36"/>
  </w:style>
  <w:style w:type="character" w:styleId="FollowedHyperlink">
    <w:name w:val="FollowedHyperlink"/>
    <w:basedOn w:val="DefaultParagraphFont"/>
    <w:uiPriority w:val="99"/>
    <w:semiHidden/>
    <w:unhideWhenUsed/>
    <w:rsid w:val="00505F4C"/>
    <w:rPr>
      <w:color w:val="800080" w:themeColor="followedHyperlink"/>
      <w:u w:val="single"/>
    </w:rPr>
  </w:style>
  <w:style w:type="paragraph" w:styleId="CommentText">
    <w:name w:val="annotation text"/>
    <w:basedOn w:val="Normal"/>
    <w:link w:val="CommentTextChar"/>
    <w:uiPriority w:val="99"/>
    <w:semiHidden/>
    <w:unhideWhenUsed/>
    <w:rsid w:val="005700C3"/>
    <w:rPr>
      <w:szCs w:val="20"/>
    </w:rPr>
  </w:style>
  <w:style w:type="character" w:styleId="CommentTextChar" w:customStyle="1">
    <w:name w:val="Comment Text Char"/>
    <w:basedOn w:val="DefaultParagraphFont"/>
    <w:link w:val="CommentText"/>
    <w:uiPriority w:val="99"/>
    <w:semiHidden/>
    <w:rsid w:val="005700C3"/>
    <w:rPr>
      <w:sz w:val="20"/>
      <w:szCs w:val="20"/>
      <w:lang w:val="en-AU"/>
    </w:rPr>
  </w:style>
  <w:style w:type="paragraph" w:styleId="CommentSubject">
    <w:name w:val="annotation subject"/>
    <w:basedOn w:val="CommentText"/>
    <w:next w:val="CommentText"/>
    <w:link w:val="CommentSubjectChar"/>
    <w:uiPriority w:val="99"/>
    <w:semiHidden/>
    <w:unhideWhenUsed/>
    <w:rsid w:val="005700C3"/>
    <w:rPr>
      <w:b/>
      <w:bCs/>
    </w:rPr>
  </w:style>
  <w:style w:type="character" w:styleId="CommentSubjectChar" w:customStyle="1">
    <w:name w:val="Comment Subject Char"/>
    <w:basedOn w:val="CommentTextChar"/>
    <w:link w:val="CommentSubject"/>
    <w:uiPriority w:val="99"/>
    <w:semiHidden/>
    <w:rsid w:val="005700C3"/>
    <w:rPr>
      <w:b/>
      <w:bCs/>
      <w:sz w:val="20"/>
      <w:szCs w:val="20"/>
      <w:lang w:val="en-AU"/>
    </w:rPr>
  </w:style>
  <w:style w:type="character" w:styleId="Heading4Char" w:customStyle="1">
    <w:name w:val="Heading 4 Char"/>
    <w:aliases w:val="heading 2 Char"/>
    <w:basedOn w:val="DefaultParagraphFont"/>
    <w:link w:val="Heading4"/>
    <w:uiPriority w:val="2"/>
    <w:rsid w:val="0085406D"/>
    <w:rPr>
      <w:rFonts w:ascii="Segoe UI" w:hAnsi="Segoe UI" w:eastAsia="Times New Roman" w:cs="Segoe UI"/>
      <w:b/>
      <w:sz w:val="20"/>
      <w:lang w:val="en-AU"/>
    </w:rPr>
  </w:style>
  <w:style w:type="paragraph" w:styleId="TOC1">
    <w:name w:val="toc 1"/>
    <w:basedOn w:val="Heading1"/>
    <w:next w:val="Normal"/>
    <w:autoRedefine/>
    <w:uiPriority w:val="39"/>
    <w:unhideWhenUsed/>
    <w:qFormat/>
    <w:rsid w:val="00352CDC"/>
    <w:pPr>
      <w:keepNext w:val="0"/>
      <w:keepLines w:val="0"/>
      <w:tabs>
        <w:tab w:val="right" w:pos="8788"/>
      </w:tabs>
      <w:spacing w:before="240" w:line="360" w:lineRule="auto"/>
      <w:outlineLvl w:val="9"/>
    </w:pPr>
    <w:rPr>
      <w:rFonts w:eastAsiaTheme="minorEastAsia" w:cstheme="minorBidi"/>
      <w:caps/>
      <w:noProof/>
      <w:color w:val="auto"/>
      <w:sz w:val="20"/>
    </w:rPr>
  </w:style>
  <w:style w:type="paragraph" w:styleId="TOC2">
    <w:name w:val="toc 2"/>
    <w:basedOn w:val="Heading2"/>
    <w:next w:val="Normal"/>
    <w:uiPriority w:val="39"/>
    <w:unhideWhenUsed/>
    <w:qFormat/>
    <w:rsid w:val="00352CDC"/>
    <w:pPr>
      <w:keepNext w:val="0"/>
      <w:keepLines w:val="0"/>
      <w:spacing w:after="0" w:line="240" w:lineRule="auto"/>
      <w:outlineLvl w:val="9"/>
    </w:pPr>
    <w:rPr>
      <w:rFonts w:eastAsiaTheme="minorEastAsia" w:cstheme="minorBidi"/>
      <w:color w:val="auto"/>
      <w:sz w:val="20"/>
    </w:rPr>
  </w:style>
  <w:style w:type="paragraph" w:styleId="TOC3">
    <w:name w:val="toc 3"/>
    <w:basedOn w:val="Normal"/>
    <w:next w:val="Normal"/>
    <w:link w:val="TOC3Char"/>
    <w:autoRedefine/>
    <w:uiPriority w:val="39"/>
    <w:unhideWhenUsed/>
    <w:qFormat/>
    <w:rsid w:val="00C12EBE"/>
    <w:pPr>
      <w:tabs>
        <w:tab w:val="left" w:pos="567"/>
        <w:tab w:val="left" w:pos="709"/>
        <w:tab w:val="right" w:pos="8778"/>
      </w:tabs>
    </w:pPr>
    <w:rPr>
      <w:rFonts w:cstheme="majorBidi"/>
      <w:szCs w:val="20"/>
    </w:rPr>
  </w:style>
  <w:style w:type="character" w:styleId="TOC3Char" w:customStyle="1">
    <w:name w:val="TOC 3 Char"/>
    <w:basedOn w:val="Heading3Char"/>
    <w:link w:val="TOC3"/>
    <w:uiPriority w:val="7"/>
    <w:rsid w:val="0085406D"/>
    <w:rPr>
      <w:rFonts w:ascii="Segoe UI" w:hAnsi="Segoe UI" w:eastAsiaTheme="minorEastAsia" w:cstheme="majorBidi"/>
      <w:b w:val="0"/>
      <w:bCs w:val="0"/>
      <w:sz w:val="20"/>
      <w:szCs w:val="20"/>
      <w:lang w:val="en-AU"/>
    </w:rPr>
  </w:style>
  <w:style w:type="paragraph" w:styleId="TOCHeading">
    <w:name w:val="TOC Heading"/>
    <w:basedOn w:val="Heading1"/>
    <w:next w:val="Normal"/>
    <w:uiPriority w:val="9"/>
    <w:rsid w:val="00857FFC"/>
    <w:pPr>
      <w:spacing w:before="240" w:line="259" w:lineRule="auto"/>
      <w:outlineLvl w:val="9"/>
    </w:pPr>
    <w:rPr>
      <w:rFonts w:asciiTheme="majorHAnsi" w:hAnsiTheme="majorHAnsi"/>
      <w:b w:val="0"/>
      <w:bCs w:val="0"/>
      <w:caps/>
      <w:color w:val="365F91" w:themeColor="accent1" w:themeShade="BF"/>
      <w:sz w:val="32"/>
      <w:szCs w:val="32"/>
    </w:rPr>
  </w:style>
  <w:style w:type="character" w:styleId="Emphasis">
    <w:name w:val="Emphasis"/>
    <w:basedOn w:val="DefaultParagraphFont"/>
    <w:uiPriority w:val="20"/>
    <w:qFormat/>
    <w:rsid w:val="00532F77"/>
    <w:rPr>
      <w:rFonts w:ascii="Segoe UI" w:hAnsi="Segoe UI"/>
      <w:b/>
      <w:i w:val="0"/>
      <w:iCs/>
      <w:color w:val="008E84"/>
    </w:rPr>
  </w:style>
  <w:style w:type="paragraph" w:styleId="Revision">
    <w:name w:val="Revision"/>
    <w:hidden/>
    <w:uiPriority w:val="99"/>
    <w:semiHidden/>
    <w:rsid w:val="00900148"/>
    <w:rPr>
      <w:rFonts w:ascii="Arial Narrow" w:hAnsi="Arial Narrow" w:eastAsiaTheme="minorEastAsia" w:cstheme="minorBidi"/>
      <w:sz w:val="24"/>
      <w:szCs w:val="24"/>
    </w:rPr>
  </w:style>
  <w:style w:type="table" w:styleId="TableGrid1" w:customStyle="1">
    <w:name w:val="Table Grid1"/>
    <w:basedOn w:val="TableNormal"/>
    <w:next w:val="TableGrid"/>
    <w:uiPriority w:val="59"/>
    <w:rsid w:val="00171BA4"/>
    <w:rPr>
      <w:rFonts w:ascii="Cambria" w:hAnsi="Cambria" w:eastAsia="MS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FootnoteText">
    <w:name w:val="footnote text"/>
    <w:basedOn w:val="Normal"/>
    <w:link w:val="FootnoteTextChar"/>
    <w:uiPriority w:val="99"/>
    <w:semiHidden/>
    <w:unhideWhenUsed/>
    <w:rsid w:val="00171BA4"/>
    <w:rPr>
      <w:szCs w:val="20"/>
    </w:rPr>
  </w:style>
  <w:style w:type="character" w:styleId="FootnoteTextChar" w:customStyle="1">
    <w:name w:val="Footnote Text Char"/>
    <w:basedOn w:val="DefaultParagraphFont"/>
    <w:link w:val="FootnoteText"/>
    <w:uiPriority w:val="99"/>
    <w:semiHidden/>
    <w:rsid w:val="00171BA4"/>
    <w:rPr>
      <w:rFonts w:ascii="Arial Narrow" w:hAnsi="Arial Narrow" w:eastAsiaTheme="minorEastAsia" w:cstheme="minorBidi"/>
      <w:sz w:val="20"/>
      <w:szCs w:val="20"/>
      <w:lang w:val="en-AU"/>
    </w:rPr>
  </w:style>
  <w:style w:type="character" w:styleId="FootnoteReference">
    <w:name w:val="footnote reference"/>
    <w:basedOn w:val="DefaultParagraphFont"/>
    <w:uiPriority w:val="99"/>
    <w:semiHidden/>
    <w:unhideWhenUsed/>
    <w:rsid w:val="00171BA4"/>
    <w:rPr>
      <w:vertAlign w:val="superscript"/>
    </w:rPr>
  </w:style>
  <w:style w:type="table" w:styleId="TableGrid2" w:customStyle="1">
    <w:name w:val="Table Grid2"/>
    <w:basedOn w:val="TableNormal"/>
    <w:next w:val="TableGrid"/>
    <w:uiPriority w:val="59"/>
    <w:rsid w:val="002C7017"/>
    <w:rPr>
      <w:rFonts w:ascii="Cambria" w:hAnsi="Cambria" w:eastAsia="MS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5Char" w:customStyle="1">
    <w:name w:val="Heading 5 Char"/>
    <w:basedOn w:val="DefaultParagraphFont"/>
    <w:link w:val="Heading5"/>
    <w:uiPriority w:val="2"/>
    <w:rsid w:val="0085406D"/>
    <w:rPr>
      <w:rFonts w:ascii="Segoe UI" w:hAnsi="Segoe UI" w:eastAsiaTheme="majorEastAsia" w:cstheme="majorBidi"/>
      <w:b/>
      <w:sz w:val="20"/>
      <w:szCs w:val="24"/>
      <w:lang w:val="en-AU"/>
    </w:rPr>
  </w:style>
  <w:style w:type="paragraph" w:styleId="NoSpacing">
    <w:name w:val="No Spacing"/>
    <w:uiPriority w:val="1"/>
    <w:qFormat/>
    <w:rsid w:val="00674BC1"/>
    <w:pPr>
      <w:jc w:val="both"/>
    </w:pPr>
    <w:rPr>
      <w:rFonts w:ascii="Segoe UI" w:hAnsi="Segoe UI" w:eastAsiaTheme="minorEastAsia" w:cstheme="minorBidi"/>
      <w:szCs w:val="24"/>
      <w:lang w:val="en-AU"/>
    </w:rPr>
  </w:style>
  <w:style w:type="character" w:styleId="Heading6Char" w:customStyle="1">
    <w:name w:val="Heading 6 Char"/>
    <w:basedOn w:val="DefaultParagraphFont"/>
    <w:link w:val="Heading6"/>
    <w:uiPriority w:val="2"/>
    <w:semiHidden/>
    <w:rsid w:val="0085406D"/>
    <w:rPr>
      <w:rFonts w:ascii="Segoe UI" w:hAnsi="Segoe UI" w:eastAsiaTheme="majorEastAsia" w:cstheme="majorBidi"/>
      <w:sz w:val="20"/>
      <w:szCs w:val="24"/>
      <w:lang w:val="en-AU"/>
    </w:rPr>
  </w:style>
  <w:style w:type="paragraph" w:styleId="Title">
    <w:name w:val="Title"/>
    <w:basedOn w:val="Normal"/>
    <w:next w:val="Normal"/>
    <w:link w:val="TitleChar"/>
    <w:uiPriority w:val="99"/>
    <w:rsid w:val="00674BC1"/>
    <w:pPr>
      <w:contextualSpacing/>
    </w:pPr>
    <w:rPr>
      <w:rFonts w:eastAsiaTheme="majorEastAsia" w:cstheme="majorBidi"/>
      <w:spacing w:val="-10"/>
      <w:kern w:val="28"/>
      <w:sz w:val="56"/>
      <w:szCs w:val="56"/>
    </w:rPr>
  </w:style>
  <w:style w:type="character" w:styleId="TitleChar" w:customStyle="1">
    <w:name w:val="Title Char"/>
    <w:basedOn w:val="DefaultParagraphFont"/>
    <w:link w:val="Title"/>
    <w:uiPriority w:val="99"/>
    <w:rsid w:val="0085406D"/>
    <w:rPr>
      <w:rFonts w:ascii="Segoe UI" w:hAnsi="Segoe UI" w:eastAsiaTheme="majorEastAsia" w:cstheme="majorBidi"/>
      <w:spacing w:val="-10"/>
      <w:kern w:val="28"/>
      <w:sz w:val="56"/>
      <w:szCs w:val="56"/>
      <w:lang w:val="en-AU"/>
    </w:rPr>
  </w:style>
  <w:style w:type="paragraph" w:styleId="Subtitle">
    <w:name w:val="Subtitle"/>
    <w:basedOn w:val="Normal"/>
    <w:next w:val="Normal"/>
    <w:link w:val="SubtitleChar"/>
    <w:uiPriority w:val="99"/>
    <w:rsid w:val="00674BC1"/>
    <w:pPr>
      <w:numPr>
        <w:ilvl w:val="1"/>
      </w:numPr>
      <w:spacing w:after="160"/>
    </w:pPr>
    <w:rPr>
      <w:spacing w:val="15"/>
      <w:szCs w:val="22"/>
    </w:rPr>
  </w:style>
  <w:style w:type="character" w:styleId="SubtitleChar" w:customStyle="1">
    <w:name w:val="Subtitle Char"/>
    <w:basedOn w:val="DefaultParagraphFont"/>
    <w:link w:val="Subtitle"/>
    <w:uiPriority w:val="99"/>
    <w:rsid w:val="0085406D"/>
    <w:rPr>
      <w:rFonts w:ascii="Segoe UI" w:hAnsi="Segoe UI" w:eastAsiaTheme="minorEastAsia" w:cstheme="minorBidi"/>
      <w:spacing w:val="15"/>
      <w:sz w:val="20"/>
      <w:lang w:val="en-AU"/>
    </w:rPr>
  </w:style>
  <w:style w:type="character" w:styleId="SubtleEmphasis">
    <w:name w:val="Subtle Emphasis"/>
    <w:basedOn w:val="DefaultParagraphFont"/>
    <w:uiPriority w:val="99"/>
    <w:rsid w:val="00674BC1"/>
    <w:rPr>
      <w:rFonts w:ascii="Segoe UI" w:hAnsi="Segoe UI"/>
      <w:i/>
      <w:iCs/>
      <w:color w:val="auto"/>
    </w:rPr>
  </w:style>
  <w:style w:type="paragraph" w:styleId="Table" w:customStyle="1">
    <w:name w:val="Table"/>
    <w:basedOn w:val="Normal"/>
    <w:link w:val="TableChar"/>
    <w:uiPriority w:val="8"/>
    <w:qFormat/>
    <w:rsid w:val="00593161"/>
    <w:rPr>
      <w:rFonts w:eastAsia="MS Mincho" w:cs="Segoe UI"/>
      <w:sz w:val="18"/>
      <w:szCs w:val="22"/>
    </w:rPr>
  </w:style>
  <w:style w:type="character" w:styleId="TableChar" w:customStyle="1">
    <w:name w:val="Table Char"/>
    <w:basedOn w:val="DefaultParagraphFont"/>
    <w:link w:val="Table"/>
    <w:uiPriority w:val="8"/>
    <w:rsid w:val="006646C6"/>
    <w:rPr>
      <w:rFonts w:ascii="Segoe UI" w:hAnsi="Segoe UI" w:eastAsia="MS Mincho" w:cs="Segoe UI"/>
      <w:sz w:val="18"/>
      <w:lang w:val="en-AU"/>
    </w:rPr>
  </w:style>
  <w:style w:type="character" w:styleId="IntenseEmphasis">
    <w:name w:val="Intense Emphasis"/>
    <w:basedOn w:val="DefaultParagraphFont"/>
    <w:uiPriority w:val="4"/>
    <w:qFormat/>
    <w:rsid w:val="00532F77"/>
    <w:rPr>
      <w:b/>
      <w:i w:val="0"/>
      <w:iCs/>
      <w:color w:val="ED1B34"/>
    </w:rPr>
  </w:style>
  <w:style w:type="paragraph" w:styleId="Quote">
    <w:name w:val="Quote"/>
    <w:basedOn w:val="Normal"/>
    <w:next w:val="Normal"/>
    <w:link w:val="QuoteChar"/>
    <w:uiPriority w:val="6"/>
    <w:qFormat/>
    <w:rsid w:val="009223D0"/>
    <w:pPr>
      <w:spacing w:before="200" w:after="160"/>
    </w:pPr>
    <w:rPr>
      <w:i/>
      <w:iCs/>
    </w:rPr>
  </w:style>
  <w:style w:type="character" w:styleId="QuoteChar" w:customStyle="1">
    <w:name w:val="Quote Char"/>
    <w:basedOn w:val="DefaultParagraphFont"/>
    <w:link w:val="Quote"/>
    <w:uiPriority w:val="6"/>
    <w:rsid w:val="009223D0"/>
    <w:rPr>
      <w:rFonts w:ascii="Segoe UI" w:hAnsi="Segoe UI" w:eastAsiaTheme="minorEastAsia" w:cstheme="minorBidi"/>
      <w:i/>
      <w:iCs/>
      <w:sz w:val="20"/>
      <w:szCs w:val="24"/>
      <w:lang w:val="en-AU"/>
    </w:rPr>
  </w:style>
  <w:style w:type="character" w:styleId="UnresolvedMention1" w:customStyle="1">
    <w:name w:val="Unresolved Mention1"/>
    <w:basedOn w:val="DefaultParagraphFont"/>
    <w:uiPriority w:val="99"/>
    <w:semiHidden/>
    <w:unhideWhenUsed/>
    <w:rsid w:val="0064367E"/>
    <w:rPr>
      <w:color w:val="605E5C"/>
      <w:shd w:val="clear" w:color="auto" w:fill="E1DFDD"/>
    </w:rPr>
  </w:style>
  <w:style w:type="table" w:styleId="TableGrid11" w:customStyle="1">
    <w:name w:val="Table Grid11"/>
    <w:basedOn w:val="TableNormal"/>
    <w:next w:val="TableGrid"/>
    <w:uiPriority w:val="59"/>
    <w:rsid w:val="0064367E"/>
    <w:rPr>
      <w:rFonts w:ascii="Cambria" w:hAnsi="Cambria" w:eastAsia="MS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2" w:customStyle="1">
    <w:name w:val="Table Grid12"/>
    <w:basedOn w:val="TableNormal"/>
    <w:next w:val="TableGrid"/>
    <w:uiPriority w:val="59"/>
    <w:rsid w:val="00E831E7"/>
    <w:rPr>
      <w:rFonts w:ascii="Cambria" w:hAnsi="Cambria" w:eastAsia="MS Mincho" w:cs="Times New Roman"/>
      <w:sz w:val="24"/>
      <w:szCs w:val="24"/>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2" w:customStyle="1">
    <w:name w:val="Unresolved Mention2"/>
    <w:basedOn w:val="DefaultParagraphFont"/>
    <w:uiPriority w:val="99"/>
    <w:unhideWhenUsed/>
    <w:rsid w:val="00D67AF2"/>
    <w:rPr>
      <w:color w:val="605E5C"/>
      <w:shd w:val="clear" w:color="auto" w:fill="E1DFDD"/>
    </w:rPr>
  </w:style>
  <w:style w:type="paragraph" w:styleId="NADAHeading3" w:customStyle="1">
    <w:name w:val="NADA Heading 3"/>
    <w:basedOn w:val="Normal"/>
    <w:rsid w:val="00407816"/>
    <w:pPr>
      <w:numPr>
        <w:ilvl w:val="2"/>
        <w:numId w:val="31"/>
      </w:numPr>
      <w:spacing w:after="200" w:line="276" w:lineRule="auto"/>
    </w:pPr>
    <w:rPr>
      <w:rFonts w:ascii="Arial" w:hAnsi="Arial" w:cs="Arial" w:eastAsiaTheme="minorHAnsi"/>
      <w:sz w:val="22"/>
    </w:rPr>
  </w:style>
  <w:style w:type="paragraph" w:styleId="NADAnumberedlist" w:customStyle="1">
    <w:name w:val="NADA numbered list"/>
    <w:basedOn w:val="Normal"/>
    <w:rsid w:val="00407816"/>
    <w:pPr>
      <w:numPr>
        <w:ilvl w:val="1"/>
        <w:numId w:val="31"/>
      </w:numPr>
      <w:spacing w:after="200" w:line="276" w:lineRule="auto"/>
    </w:pPr>
    <w:rPr>
      <w:rFonts w:ascii="Arial" w:hAnsi="Arial" w:cs="Arial" w:eastAsiaTheme="minorHAnsi"/>
      <w:sz w:val="22"/>
    </w:rPr>
  </w:style>
  <w:style w:type="character" w:styleId="ListParagraphChar" w:customStyle="1">
    <w:name w:val="List Paragraph Char"/>
    <w:aliases w:val="List Paragraph 1 Char"/>
    <w:link w:val="ListParagraph"/>
    <w:uiPriority w:val="34"/>
    <w:rsid w:val="00407816"/>
    <w:rPr>
      <w:rFonts w:ascii="Segoe UI" w:hAnsi="Segoe UI" w:eastAsiaTheme="minorEastAsia" w:cstheme="minorBidi"/>
      <w:sz w:val="20"/>
      <w:szCs w:val="24"/>
      <w:lang w:val="en-AU"/>
    </w:rPr>
  </w:style>
  <w:style w:type="character" w:styleId="Mention1" w:customStyle="1">
    <w:name w:val="Mention1"/>
    <w:basedOn w:val="DefaultParagraphFont"/>
    <w:uiPriority w:val="99"/>
    <w:unhideWhenUsed/>
    <w:rsid w:val="000D441A"/>
    <w:rPr>
      <w:color w:val="2B579A"/>
      <w:shd w:val="clear" w:color="auto" w:fill="E1DFDD"/>
    </w:rPr>
  </w:style>
  <w:style w:type="character" w:styleId="UnresolvedMention">
    <w:name w:val="Unresolved Mention"/>
    <w:basedOn w:val="DefaultParagraphFont"/>
    <w:uiPriority w:val="99"/>
    <w:semiHidden/>
    <w:unhideWhenUsed/>
    <w:rsid w:val="00D46A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40870">
      <w:bodyDiv w:val="1"/>
      <w:marLeft w:val="0"/>
      <w:marRight w:val="0"/>
      <w:marTop w:val="0"/>
      <w:marBottom w:val="0"/>
      <w:divBdr>
        <w:top w:val="none" w:sz="0" w:space="0" w:color="auto"/>
        <w:left w:val="none" w:sz="0" w:space="0" w:color="auto"/>
        <w:bottom w:val="none" w:sz="0" w:space="0" w:color="auto"/>
        <w:right w:val="none" w:sz="0" w:space="0" w:color="auto"/>
      </w:divBdr>
    </w:div>
    <w:div w:id="10838883">
      <w:bodyDiv w:val="1"/>
      <w:marLeft w:val="0"/>
      <w:marRight w:val="0"/>
      <w:marTop w:val="0"/>
      <w:marBottom w:val="0"/>
      <w:divBdr>
        <w:top w:val="none" w:sz="0" w:space="0" w:color="auto"/>
        <w:left w:val="none" w:sz="0" w:space="0" w:color="auto"/>
        <w:bottom w:val="none" w:sz="0" w:space="0" w:color="auto"/>
        <w:right w:val="none" w:sz="0" w:space="0" w:color="auto"/>
      </w:divBdr>
      <w:divsChild>
        <w:div w:id="302587509">
          <w:marLeft w:val="0"/>
          <w:marRight w:val="0"/>
          <w:marTop w:val="0"/>
          <w:marBottom w:val="0"/>
          <w:divBdr>
            <w:top w:val="none" w:sz="0" w:space="0" w:color="auto"/>
            <w:left w:val="none" w:sz="0" w:space="0" w:color="auto"/>
            <w:bottom w:val="none" w:sz="0" w:space="0" w:color="auto"/>
            <w:right w:val="none" w:sz="0" w:space="0" w:color="auto"/>
          </w:divBdr>
        </w:div>
        <w:div w:id="1896627258">
          <w:marLeft w:val="0"/>
          <w:marRight w:val="0"/>
          <w:marTop w:val="0"/>
          <w:marBottom w:val="0"/>
          <w:divBdr>
            <w:top w:val="none" w:sz="0" w:space="0" w:color="auto"/>
            <w:left w:val="none" w:sz="0" w:space="0" w:color="auto"/>
            <w:bottom w:val="none" w:sz="0" w:space="0" w:color="auto"/>
            <w:right w:val="none" w:sz="0" w:space="0" w:color="auto"/>
          </w:divBdr>
        </w:div>
      </w:divsChild>
    </w:div>
    <w:div w:id="18090311">
      <w:bodyDiv w:val="1"/>
      <w:marLeft w:val="0"/>
      <w:marRight w:val="0"/>
      <w:marTop w:val="0"/>
      <w:marBottom w:val="0"/>
      <w:divBdr>
        <w:top w:val="none" w:sz="0" w:space="0" w:color="auto"/>
        <w:left w:val="none" w:sz="0" w:space="0" w:color="auto"/>
        <w:bottom w:val="none" w:sz="0" w:space="0" w:color="auto"/>
        <w:right w:val="none" w:sz="0" w:space="0" w:color="auto"/>
      </w:divBdr>
    </w:div>
    <w:div w:id="43338613">
      <w:bodyDiv w:val="1"/>
      <w:marLeft w:val="0"/>
      <w:marRight w:val="0"/>
      <w:marTop w:val="0"/>
      <w:marBottom w:val="0"/>
      <w:divBdr>
        <w:top w:val="none" w:sz="0" w:space="0" w:color="auto"/>
        <w:left w:val="none" w:sz="0" w:space="0" w:color="auto"/>
        <w:bottom w:val="none" w:sz="0" w:space="0" w:color="auto"/>
        <w:right w:val="none" w:sz="0" w:space="0" w:color="auto"/>
      </w:divBdr>
    </w:div>
    <w:div w:id="67533035">
      <w:bodyDiv w:val="1"/>
      <w:marLeft w:val="0"/>
      <w:marRight w:val="0"/>
      <w:marTop w:val="0"/>
      <w:marBottom w:val="0"/>
      <w:divBdr>
        <w:top w:val="none" w:sz="0" w:space="0" w:color="auto"/>
        <w:left w:val="none" w:sz="0" w:space="0" w:color="auto"/>
        <w:bottom w:val="none" w:sz="0" w:space="0" w:color="auto"/>
        <w:right w:val="none" w:sz="0" w:space="0" w:color="auto"/>
      </w:divBdr>
    </w:div>
    <w:div w:id="127940447">
      <w:bodyDiv w:val="1"/>
      <w:marLeft w:val="0"/>
      <w:marRight w:val="0"/>
      <w:marTop w:val="0"/>
      <w:marBottom w:val="0"/>
      <w:divBdr>
        <w:top w:val="none" w:sz="0" w:space="0" w:color="auto"/>
        <w:left w:val="none" w:sz="0" w:space="0" w:color="auto"/>
        <w:bottom w:val="none" w:sz="0" w:space="0" w:color="auto"/>
        <w:right w:val="none" w:sz="0" w:space="0" w:color="auto"/>
      </w:divBdr>
    </w:div>
    <w:div w:id="281694648">
      <w:bodyDiv w:val="1"/>
      <w:marLeft w:val="0"/>
      <w:marRight w:val="0"/>
      <w:marTop w:val="0"/>
      <w:marBottom w:val="0"/>
      <w:divBdr>
        <w:top w:val="none" w:sz="0" w:space="0" w:color="auto"/>
        <w:left w:val="none" w:sz="0" w:space="0" w:color="auto"/>
        <w:bottom w:val="none" w:sz="0" w:space="0" w:color="auto"/>
        <w:right w:val="none" w:sz="0" w:space="0" w:color="auto"/>
      </w:divBdr>
    </w:div>
    <w:div w:id="986282145">
      <w:bodyDiv w:val="1"/>
      <w:marLeft w:val="0"/>
      <w:marRight w:val="0"/>
      <w:marTop w:val="0"/>
      <w:marBottom w:val="0"/>
      <w:divBdr>
        <w:top w:val="none" w:sz="0" w:space="0" w:color="auto"/>
        <w:left w:val="none" w:sz="0" w:space="0" w:color="auto"/>
        <w:bottom w:val="none" w:sz="0" w:space="0" w:color="auto"/>
        <w:right w:val="none" w:sz="0" w:space="0" w:color="auto"/>
      </w:divBdr>
    </w:div>
    <w:div w:id="1529563339">
      <w:bodyDiv w:val="1"/>
      <w:marLeft w:val="0"/>
      <w:marRight w:val="0"/>
      <w:marTop w:val="0"/>
      <w:marBottom w:val="0"/>
      <w:divBdr>
        <w:top w:val="none" w:sz="0" w:space="0" w:color="auto"/>
        <w:left w:val="none" w:sz="0" w:space="0" w:color="auto"/>
        <w:bottom w:val="none" w:sz="0" w:space="0" w:color="auto"/>
        <w:right w:val="none" w:sz="0" w:space="0" w:color="auto"/>
      </w:divBdr>
    </w:div>
    <w:div w:id="2116704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hyperlink" Target="about:blank" TargetMode="External" Id="rId26" /><Relationship Type="http://schemas.openxmlformats.org/officeDocument/2006/relationships/hyperlink" Target="about:blank" TargetMode="External" Id="rId21" /><Relationship Type="http://schemas.openxmlformats.org/officeDocument/2006/relationships/hyperlink" Target="about:blank" TargetMode="External" Id="rId42" /><Relationship Type="http://schemas.openxmlformats.org/officeDocument/2006/relationships/theme" Target="theme/theme1.xml" Id="rId47"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about:blank" TargetMode="External" Id="rId11" /><Relationship Type="http://schemas.openxmlformats.org/officeDocument/2006/relationships/header" Target="header1.xml" Id="rId45" /><Relationship Type="http://schemas.openxmlformats.org/officeDocument/2006/relationships/numbering" Target="numbering.xml" Id="rId5" /><Relationship Type="http://schemas.openxmlformats.org/officeDocument/2006/relationships/hyperlink" Target="about:blank" TargetMode="External" Id="rId23" /><Relationship Type="http://schemas.openxmlformats.org/officeDocument/2006/relationships/endnotes" Target="endnotes.xml" Id="rId10" /><Relationship Type="http://schemas.openxmlformats.org/officeDocument/2006/relationships/hyperlink" Target="about:blank" TargetMode="External" Id="rId19" /><Relationship Type="http://schemas.openxmlformats.org/officeDocument/2006/relationships/footer" Target="footer1.xml" Id="rId44"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about:blank" TargetMode="External" Id="rId22" /><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hyperlink" Target="about:blank" TargetMode="External" Id="rId12" /><Relationship Type="http://schemas.openxmlformats.org/officeDocument/2006/relationships/hyperlink" Target="about:blank" TargetMode="External" Id="rId17" /><Relationship Type="http://schemas.openxmlformats.org/officeDocument/2006/relationships/hyperlink" Target="about:blank" TargetMode="External" Id="rId25" /><Relationship Type="http://schemas.openxmlformats.org/officeDocument/2006/relationships/fontTable" Target="fontTable.xml" Id="rId46" /><Relationship Type="http://schemas.openxmlformats.org/officeDocument/2006/relationships/hyperlink" Target="about:blank" TargetMode="External" Id="rId41" /><Relationship Type="http://schemas.openxmlformats.org/officeDocument/2006/relationships/glossaryDocument" Target="glossary/document.xml" Id="Rf8edd3dfc34b4b4f" /><Relationship Type="http://schemas.openxmlformats.org/officeDocument/2006/relationships/hyperlink" Target="https://nuaa.org.au/" TargetMode="External" Id="R6ee940c8a33f4ad4" /><Relationship Type="http://schemas.openxmlformats.org/officeDocument/2006/relationships/hyperlink" Target="http://nada.org.au" TargetMode="External" Id="R7e8c4efbb2a14bd6" /><Relationship Type="http://schemas.openxmlformats.org/officeDocument/2006/relationships/hyperlink" Target="https://nada.org.au/members/" TargetMode="External" Id="Re8876eb7027f4238" /><Relationship Type="http://schemas.openxmlformats.org/officeDocument/2006/relationships/hyperlink" Target="https://www.nada.org.au/resources/language-matters/" TargetMode="External" Id="R5e2ccd9b26c645f3" /><Relationship Type="http://schemas.openxmlformats.org/officeDocument/2006/relationships/hyperlink" Target="https://chf.org.au/sites/default/files/how_committee_secretariats_can_support_consumer_representatives.pdf" TargetMode="External" Id="Rfc096a1a72f145ac" /><Relationship Type="http://schemas.openxmlformats.org/officeDocument/2006/relationships/hyperlink" Target="https://www.hcq.org.au/wp-content/uploads/2018/06/HCQ_StaffGuide.pdf" TargetMode="External" Id="Rb93ef7a225cd4724" /><Relationship Type="http://schemas.openxmlformats.org/officeDocument/2006/relationships/hyperlink" Target="https://www.nada.org.au/resources/language-matters/" TargetMode="External" Id="Rfd23f939a05e46d6" /><Relationship Type="http://schemas.openxmlformats.org/officeDocument/2006/relationships/hyperlink" Target="https://www.ato.gov.au/forms/statement-by-a-supplier-not-quoting-an-abn/" TargetMode="External" Id="Reb27451a156f42fd" /><Relationship Type="http://schemas.openxmlformats.org/officeDocument/2006/relationships/hyperlink" Target="https://legislation.nsw.gov.au/view/html/inforce/current/act-1998-133" TargetMode="External" Id="R8168043c6bb84954" /><Relationship Type="http://schemas.openxmlformats.org/officeDocument/2006/relationships/hyperlink" Target="http://www7.austlii.edu.au/cgi-bin/viewdb/au/legis/cth/consol_act/pa1988108/" TargetMode="External" Id="R8e02d319cb8b4b93" /><Relationship Type="http://schemas.openxmlformats.org/officeDocument/2006/relationships/hyperlink" Target="https://www.safetyandquality.gov.au/consumers/working-your-healthcare-provider/australian-charter-healthcare-rights" TargetMode="External" Id="Rf90793703d4d4a2c" /><Relationship Type="http://schemas.openxmlformats.org/officeDocument/2006/relationships/hyperlink" Target="https://www.nada.org.au/resources/consumer-participation-audit-tool/" TargetMode="External" Id="R40043cb6ec4e4d2f" /><Relationship Type="http://schemas.openxmlformats.org/officeDocument/2006/relationships/hyperlink" Target="https://www.hcnsw.org.au/for-health-consumer-organisations/remuneration-and-reimbursement-of-health-consumers/" TargetMode="External" Id="R67920d0dd1e6419f" /><Relationship Type="http://schemas.openxmlformats.org/officeDocument/2006/relationships/hyperlink" Target="https://www.hcq.org.au/wp-content/uploads/2018/06/HCQ_StaffGuide.pdf" TargetMode="External" Id="R141ceb211ef14114" /><Relationship Type="http://schemas.openxmlformats.org/officeDocument/2006/relationships/hyperlink" Target="https://www.hcq.org.au/wp-content/uploads/2018/06/HCQ_StaffGuide.pdf" TargetMode="External" Id="R58f3a3cdc3034f44" /><Relationship Type="http://schemas.openxmlformats.org/officeDocument/2006/relationships/hyperlink" Target="https://chf.org.au/sites/default/files/how_committee_secretariats_can_support_consumer_representatives.pdf" TargetMode="External" Id="Rdc9880eaafe6437f" /><Relationship Type="http://schemas.openxmlformats.org/officeDocument/2006/relationships/hyperlink" Target="http://www.hivlegalnetwork.ca/site/wp-content/uploads/2013/04/Greater+Involvement+-+Bklt+-+Drug+Policy+-+ENG.pdf" TargetMode="External" Id="R2d3eaa77e8d24ff1" /><Relationship Type="http://schemas.openxmlformats.org/officeDocument/2006/relationships/hyperlink" Target="https://www.hcnsw.org.au/" TargetMode="External" Id="R1ca8086feafd45e0" /><Relationship Type="http://schemas.openxmlformats.org/officeDocument/2006/relationships/hyperlink" Target="https://www.health.qld.gov.au/sunshinecoast/about_us/publications-and-reports/comsplan" TargetMode="External" Id="R40a04dd8b2514bbd" /><Relationship Type="http://schemas.openxmlformats.org/officeDocument/2006/relationships/hyperlink" Target="https://nuaa.org.au/" TargetMode="External" Id="R02d861d49a154fde" /><Relationship Type="http://schemas.openxmlformats.org/officeDocument/2006/relationships/hyperlink" Target="https://aivl.org.au/" TargetMode="External" Id="Rad0710fdc3c14d75" /><Relationship Type="http://schemas.openxmlformats.org/officeDocument/2006/relationships/hyperlink" Target="https://inpud.net/" TargetMode="External" Id="R4d016a03752d4a81" /><Relationship Type="http://schemas.openxmlformats.org/officeDocument/2006/relationships/hyperlink" Target="https://www1.health.gov.au/internet/main/publishing.nsf/Content/DCC9E1DB6C39C2CFCA257E92000AE255/$File/Appendix%204%20-%20Template%20-%20Quality%20Improvement%20Register%20(D15-827068).pdf" TargetMode="External" Id="R4c369a86c1c24a74"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106203e4-cd8e-47dd-a3cb-2c5978c80a66}"/>
      </w:docPartPr>
      <w:docPartBody>
        <w:p w14:paraId="1F1D3BB7">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3" ma:contentTypeDescription="Create a new document." ma:contentTypeScope="" ma:versionID="e5d10dd240d55263cb04e1d694e93219">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65ad328e50a085d2ffead702e1bed210"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8d9a47a0-73cd-4a78-a4ca-ef96345c8354">
      <UserInfo>
        <DisplayName>Limited Access System Group</DisplayName>
        <AccountId>29</AccountId>
        <AccountType/>
      </UserInfo>
      <UserInfo>
        <DisplayName>Michelle Ridley</DisplayName>
        <AccountId>20</AccountId>
        <AccountType/>
      </UserInfo>
      <UserInfo>
        <DisplayName>Hannah Gillard</DisplayName>
        <AccountId>84</AccountId>
        <AccountType/>
      </UserInfo>
    </SharedWithUsers>
  </documentManagement>
</p:properties>
</file>

<file path=customXml/itemProps1.xml><?xml version="1.0" encoding="utf-8"?>
<ds:datastoreItem xmlns:ds="http://schemas.openxmlformats.org/officeDocument/2006/customXml" ds:itemID="{8A78470F-296D-447C-A66F-75F6980C8068}">
  <ds:schemaRefs>
    <ds:schemaRef ds:uri="http://schemas.openxmlformats.org/officeDocument/2006/bibliography"/>
  </ds:schemaRefs>
</ds:datastoreItem>
</file>

<file path=customXml/itemProps2.xml><?xml version="1.0" encoding="utf-8"?>
<ds:datastoreItem xmlns:ds="http://schemas.openxmlformats.org/officeDocument/2006/customXml" ds:itemID="{39951ABA-1FDF-4A81-976D-559A580F5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59E4CD-80F3-479C-9D24-351F60BE79F7}">
  <ds:schemaRefs>
    <ds:schemaRef ds:uri="http://schemas.microsoft.com/sharepoint/v3/contenttype/forms"/>
  </ds:schemaRefs>
</ds:datastoreItem>
</file>

<file path=customXml/itemProps4.xml><?xml version="1.0" encoding="utf-8"?>
<ds:datastoreItem xmlns:ds="http://schemas.openxmlformats.org/officeDocument/2006/customXml" ds:itemID="{B8054DBC-B181-461D-9E8B-4BB4FE399B16}">
  <ds:schemaRefs>
    <ds:schemaRef ds:uri="http://schemas.microsoft.com/office/2006/metadata/properties"/>
    <ds:schemaRef ds:uri="http://schemas.microsoft.com/office/infopath/2007/PartnerControls"/>
    <ds:schemaRef ds:uri="8d9a47a0-73cd-4a78-a4ca-ef96345c8354"/>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Tata de Jesus</dc:creator>
  <keywords/>
  <dc:description/>
  <lastModifiedBy>Hannah Gillard</lastModifiedBy>
  <revision>5</revision>
  <lastPrinted>2021-02-19T00:39:00.0000000Z</lastPrinted>
  <dcterms:created xsi:type="dcterms:W3CDTF">2022-05-02T06:45:00.0000000Z</dcterms:created>
  <dcterms:modified xsi:type="dcterms:W3CDTF">2022-05-30T05:11:27.0475948Z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e9d020ca-6406-4c8d-ad60-c1c620d0e239</vt:lpwstr>
  </property>
  <property fmtid="{D5CDD505-2E9C-101B-9397-08002B2CF9AE}" pid="4" name="xd_Signature">
    <vt:bool>false</vt:bool>
  </property>
  <property fmtid="{D5CDD505-2E9C-101B-9397-08002B2CF9AE}" pid="5" name="xd_ProgID">
    <vt:lpwstr/>
  </property>
  <property fmtid="{D5CDD505-2E9C-101B-9397-08002B2CF9AE}" pid="6" name="_dlc_DocId">
    <vt:lpwstr>K2HFCQ7TJF2F-955784166-1556</vt:lpwstr>
  </property>
  <property fmtid="{D5CDD505-2E9C-101B-9397-08002B2CF9AE}" pid="7" name="TemplateUrl">
    <vt:lpwstr/>
  </property>
  <property fmtid="{D5CDD505-2E9C-101B-9397-08002B2CF9AE}" pid="8" name="ComplianceAssetId">
    <vt:lpwstr/>
  </property>
  <property fmtid="{D5CDD505-2E9C-101B-9397-08002B2CF9AE}" pid="9" name="_dlc_DocIdUrl">
    <vt:lpwstr>https://nadaau.sharepoint.com/sites/Policy/_layouts/15/DocIdRedir.aspx?ID=K2HFCQ7TJF2F-955784166-1556, K2HFCQ7TJF2F-955784166-1556</vt:lpwstr>
  </property>
</Properties>
</file>